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EE" w:rsidRDefault="000D6685" w:rsidP="00BA74EE">
      <w:pPr>
        <w:snapToGrid w:val="0"/>
        <w:jc w:val="center"/>
        <w:rPr>
          <w:rFonts w:eastAsia="方正小标宋简体"/>
          <w:sz w:val="36"/>
          <w:szCs w:val="36"/>
        </w:rPr>
      </w:pPr>
      <w:r>
        <w:rPr>
          <w:rFonts w:eastAsia="方正小标宋简体" w:cs="方正小标宋简体" w:hint="eastAsia"/>
          <w:sz w:val="44"/>
          <w:szCs w:val="44"/>
        </w:rPr>
        <w:t xml:space="preserve"> </w:t>
      </w:r>
      <w:r w:rsidR="00BA74EE">
        <w:rPr>
          <w:rFonts w:eastAsia="方正小标宋简体" w:cs="方正小标宋简体" w:hint="eastAsia"/>
          <w:sz w:val="44"/>
          <w:szCs w:val="44"/>
        </w:rPr>
        <w:t>“最美中铝人”申报表</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1322"/>
        <w:gridCol w:w="1294"/>
        <w:gridCol w:w="1309"/>
        <w:gridCol w:w="871"/>
        <w:gridCol w:w="1449"/>
        <w:gridCol w:w="1761"/>
      </w:tblGrid>
      <w:tr w:rsidR="00BA74EE" w:rsidRPr="00AC4D95" w:rsidTr="00E94BE2">
        <w:trPr>
          <w:cantSplit/>
          <w:trHeight w:val="535"/>
          <w:jc w:val="center"/>
        </w:trPr>
        <w:tc>
          <w:tcPr>
            <w:tcW w:w="120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姓</w:t>
            </w:r>
            <w:r w:rsidRPr="00AC4D95">
              <w:rPr>
                <w:rFonts w:eastAsia="仿宋_GB2312"/>
                <w:sz w:val="24"/>
                <w:szCs w:val="24"/>
              </w:rPr>
              <w:t xml:space="preserve">    </w:t>
            </w:r>
            <w:r w:rsidRPr="00AC4D95">
              <w:rPr>
                <w:rFonts w:eastAsia="仿宋_GB2312" w:hAnsi="仿宋_GB2312"/>
                <w:sz w:val="24"/>
                <w:szCs w:val="24"/>
              </w:rPr>
              <w:t>名</w:t>
            </w:r>
          </w:p>
        </w:tc>
        <w:tc>
          <w:tcPr>
            <w:tcW w:w="1322" w:type="dxa"/>
            <w:vAlign w:val="center"/>
          </w:tcPr>
          <w:p w:rsidR="00BA74EE" w:rsidRPr="00AC4D95" w:rsidRDefault="006A5B54" w:rsidP="00723CA0">
            <w:pPr>
              <w:snapToGrid w:val="0"/>
              <w:jc w:val="center"/>
              <w:rPr>
                <w:rFonts w:eastAsia="仿宋_GB2312"/>
                <w:sz w:val="24"/>
                <w:szCs w:val="24"/>
              </w:rPr>
            </w:pPr>
            <w:r>
              <w:rPr>
                <w:rFonts w:eastAsia="仿宋_GB2312" w:hint="eastAsia"/>
                <w:sz w:val="24"/>
                <w:szCs w:val="24"/>
              </w:rPr>
              <w:t>张建刚</w:t>
            </w:r>
          </w:p>
        </w:tc>
        <w:tc>
          <w:tcPr>
            <w:tcW w:w="1293"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性</w:t>
            </w:r>
            <w:r w:rsidRPr="00AC4D95">
              <w:rPr>
                <w:rFonts w:eastAsia="仿宋_GB2312"/>
                <w:sz w:val="24"/>
                <w:szCs w:val="24"/>
              </w:rPr>
              <w:t xml:space="preserve">   </w:t>
            </w:r>
            <w:r w:rsidRPr="00AC4D95">
              <w:rPr>
                <w:rFonts w:eastAsia="仿宋_GB2312" w:hAnsi="仿宋_GB2312"/>
                <w:sz w:val="24"/>
                <w:szCs w:val="24"/>
              </w:rPr>
              <w:t>别</w:t>
            </w:r>
          </w:p>
        </w:tc>
        <w:tc>
          <w:tcPr>
            <w:tcW w:w="1309" w:type="dxa"/>
            <w:vAlign w:val="center"/>
          </w:tcPr>
          <w:p w:rsidR="00BA74EE" w:rsidRPr="00AC4D95" w:rsidRDefault="006A5B54" w:rsidP="00723CA0">
            <w:pPr>
              <w:snapToGrid w:val="0"/>
              <w:jc w:val="center"/>
              <w:rPr>
                <w:rFonts w:eastAsia="仿宋_GB2312"/>
                <w:sz w:val="24"/>
                <w:szCs w:val="24"/>
              </w:rPr>
            </w:pPr>
            <w:r>
              <w:rPr>
                <w:rFonts w:eastAsia="仿宋_GB2312" w:hint="eastAsia"/>
                <w:sz w:val="24"/>
                <w:szCs w:val="24"/>
              </w:rPr>
              <w:t>男</w:t>
            </w:r>
          </w:p>
        </w:tc>
        <w:tc>
          <w:tcPr>
            <w:tcW w:w="87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民族</w:t>
            </w:r>
          </w:p>
        </w:tc>
        <w:tc>
          <w:tcPr>
            <w:tcW w:w="1449" w:type="dxa"/>
            <w:vAlign w:val="center"/>
          </w:tcPr>
          <w:p w:rsidR="00BA74EE" w:rsidRPr="00AC4D95" w:rsidRDefault="006A5B54" w:rsidP="00723CA0">
            <w:pPr>
              <w:snapToGrid w:val="0"/>
              <w:jc w:val="center"/>
              <w:rPr>
                <w:rFonts w:eastAsia="仿宋_GB2312"/>
                <w:sz w:val="24"/>
                <w:szCs w:val="24"/>
              </w:rPr>
            </w:pPr>
            <w:r>
              <w:rPr>
                <w:rFonts w:eastAsia="仿宋_GB2312" w:hint="eastAsia"/>
                <w:sz w:val="24"/>
                <w:szCs w:val="24"/>
              </w:rPr>
              <w:t>汉族</w:t>
            </w:r>
          </w:p>
        </w:tc>
        <w:tc>
          <w:tcPr>
            <w:tcW w:w="1761" w:type="dxa"/>
            <w:vMerge w:val="restart"/>
            <w:vAlign w:val="center"/>
          </w:tcPr>
          <w:p w:rsidR="000D6685" w:rsidRDefault="000D6685" w:rsidP="00723CA0">
            <w:pPr>
              <w:snapToGrid w:val="0"/>
              <w:jc w:val="center"/>
              <w:rPr>
                <w:rFonts w:eastAsia="仿宋_GB2312"/>
                <w:color w:val="FF0000"/>
                <w:sz w:val="24"/>
                <w:szCs w:val="24"/>
              </w:rPr>
            </w:pPr>
          </w:p>
          <w:p w:rsidR="00BA74EE" w:rsidRPr="00873172" w:rsidRDefault="000D6685" w:rsidP="00723CA0">
            <w:pPr>
              <w:snapToGrid w:val="0"/>
              <w:jc w:val="center"/>
              <w:rPr>
                <w:rFonts w:eastAsia="仿宋_GB2312"/>
                <w:color w:val="FF0000"/>
                <w:sz w:val="24"/>
                <w:szCs w:val="24"/>
              </w:rPr>
            </w:pPr>
            <w:r>
              <w:rPr>
                <w:rFonts w:eastAsia="仿宋_GB2312"/>
                <w:noProof/>
                <w:color w:val="FF0000"/>
                <w:sz w:val="24"/>
                <w:szCs w:val="24"/>
              </w:rPr>
              <w:drawing>
                <wp:inline distT="0" distB="0" distL="0" distR="0">
                  <wp:extent cx="991235" cy="1422400"/>
                  <wp:effectExtent l="19050" t="0" r="0" b="0"/>
                  <wp:docPr id="1" name="图片 0" descr="我的证件照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我的证件照1.JPG"/>
                          <pic:cNvPicPr/>
                        </pic:nvPicPr>
                        <pic:blipFill>
                          <a:blip r:embed="rId6"/>
                          <a:stretch>
                            <a:fillRect/>
                          </a:stretch>
                        </pic:blipFill>
                        <pic:spPr>
                          <a:xfrm>
                            <a:off x="0" y="0"/>
                            <a:ext cx="991235" cy="1422400"/>
                          </a:xfrm>
                          <a:prstGeom prst="rect">
                            <a:avLst/>
                          </a:prstGeom>
                        </pic:spPr>
                      </pic:pic>
                    </a:graphicData>
                  </a:graphic>
                </wp:inline>
              </w:drawing>
            </w:r>
            <w:r w:rsidR="00BA74EE" w:rsidRPr="00873172">
              <w:rPr>
                <w:rFonts w:eastAsia="仿宋_GB2312"/>
                <w:color w:val="FF0000"/>
                <w:sz w:val="24"/>
                <w:szCs w:val="24"/>
              </w:rPr>
              <w:t xml:space="preserve"> </w:t>
            </w:r>
          </w:p>
          <w:p w:rsidR="00BA74EE" w:rsidRPr="00AC4D95" w:rsidRDefault="00BA74EE" w:rsidP="00723CA0">
            <w:pPr>
              <w:snapToGrid w:val="0"/>
              <w:jc w:val="center"/>
              <w:rPr>
                <w:rFonts w:eastAsia="仿宋_GB2312"/>
                <w:sz w:val="24"/>
                <w:szCs w:val="24"/>
              </w:rPr>
            </w:pPr>
            <w:r w:rsidRPr="00873172">
              <w:rPr>
                <w:rFonts w:eastAsia="仿宋_GB2312"/>
                <w:color w:val="FF0000"/>
                <w:sz w:val="24"/>
                <w:szCs w:val="24"/>
              </w:rPr>
              <w:t xml:space="preserve"> </w:t>
            </w:r>
          </w:p>
        </w:tc>
      </w:tr>
      <w:tr w:rsidR="00BA74EE" w:rsidRPr="00AC4D95" w:rsidTr="00E94BE2">
        <w:trPr>
          <w:cantSplit/>
          <w:trHeight w:val="525"/>
          <w:jc w:val="center"/>
        </w:trPr>
        <w:tc>
          <w:tcPr>
            <w:tcW w:w="120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出生年月</w:t>
            </w:r>
          </w:p>
        </w:tc>
        <w:tc>
          <w:tcPr>
            <w:tcW w:w="1322" w:type="dxa"/>
            <w:vAlign w:val="center"/>
          </w:tcPr>
          <w:p w:rsidR="00BA74EE" w:rsidRPr="000D6685" w:rsidRDefault="006A5B54" w:rsidP="00723CA0">
            <w:pPr>
              <w:snapToGrid w:val="0"/>
              <w:jc w:val="center"/>
              <w:rPr>
                <w:rFonts w:eastAsia="仿宋_GB2312"/>
                <w:sz w:val="24"/>
                <w:szCs w:val="24"/>
              </w:rPr>
            </w:pPr>
            <w:r w:rsidRPr="000D6685">
              <w:rPr>
                <w:rFonts w:eastAsia="仿宋_GB2312" w:hint="eastAsia"/>
                <w:sz w:val="24"/>
                <w:szCs w:val="24"/>
              </w:rPr>
              <w:t>1981.</w:t>
            </w:r>
            <w:r w:rsidR="00667685" w:rsidRPr="000D6685">
              <w:rPr>
                <w:rFonts w:eastAsia="仿宋_GB2312" w:hint="eastAsia"/>
                <w:sz w:val="24"/>
                <w:szCs w:val="24"/>
              </w:rPr>
              <w:t>10</w:t>
            </w:r>
          </w:p>
        </w:tc>
        <w:tc>
          <w:tcPr>
            <w:tcW w:w="1293" w:type="dxa"/>
            <w:vAlign w:val="center"/>
          </w:tcPr>
          <w:p w:rsidR="00BA74EE" w:rsidRPr="000D6685" w:rsidRDefault="00BA74EE" w:rsidP="00723CA0">
            <w:pPr>
              <w:snapToGrid w:val="0"/>
              <w:jc w:val="center"/>
              <w:rPr>
                <w:rFonts w:eastAsia="仿宋_GB2312"/>
                <w:sz w:val="24"/>
                <w:szCs w:val="24"/>
              </w:rPr>
            </w:pPr>
            <w:r w:rsidRPr="000D6685">
              <w:rPr>
                <w:rFonts w:eastAsia="仿宋_GB2312" w:hAnsi="仿宋_GB2312"/>
                <w:sz w:val="24"/>
                <w:szCs w:val="24"/>
              </w:rPr>
              <w:t>政治面貌</w:t>
            </w:r>
          </w:p>
        </w:tc>
        <w:tc>
          <w:tcPr>
            <w:tcW w:w="1309" w:type="dxa"/>
            <w:vAlign w:val="center"/>
          </w:tcPr>
          <w:p w:rsidR="00BA74EE" w:rsidRPr="000D6685" w:rsidRDefault="005E22E8" w:rsidP="00723CA0">
            <w:pPr>
              <w:snapToGrid w:val="0"/>
              <w:jc w:val="center"/>
              <w:rPr>
                <w:rFonts w:eastAsia="仿宋_GB2312"/>
                <w:sz w:val="24"/>
                <w:szCs w:val="24"/>
              </w:rPr>
            </w:pPr>
            <w:r>
              <w:rPr>
                <w:rFonts w:eastAsia="仿宋_GB2312" w:hint="eastAsia"/>
                <w:sz w:val="24"/>
                <w:szCs w:val="24"/>
              </w:rPr>
              <w:t>中共</w:t>
            </w:r>
            <w:r w:rsidR="006A5B54" w:rsidRPr="000D6685">
              <w:rPr>
                <w:rFonts w:eastAsia="仿宋_GB2312" w:hint="eastAsia"/>
                <w:sz w:val="24"/>
                <w:szCs w:val="24"/>
              </w:rPr>
              <w:t>党员</w:t>
            </w:r>
          </w:p>
        </w:tc>
        <w:tc>
          <w:tcPr>
            <w:tcW w:w="870" w:type="dxa"/>
            <w:vAlign w:val="center"/>
          </w:tcPr>
          <w:p w:rsidR="00BA74EE" w:rsidRPr="000D6685" w:rsidRDefault="00BA74EE" w:rsidP="00723CA0">
            <w:pPr>
              <w:snapToGrid w:val="0"/>
              <w:jc w:val="center"/>
              <w:rPr>
                <w:rFonts w:eastAsia="仿宋_GB2312"/>
                <w:sz w:val="24"/>
                <w:szCs w:val="24"/>
              </w:rPr>
            </w:pPr>
            <w:r w:rsidRPr="000D6685">
              <w:rPr>
                <w:rFonts w:eastAsia="仿宋_GB2312" w:hAnsi="仿宋_GB2312"/>
                <w:sz w:val="24"/>
                <w:szCs w:val="24"/>
              </w:rPr>
              <w:t>学历</w:t>
            </w:r>
          </w:p>
        </w:tc>
        <w:tc>
          <w:tcPr>
            <w:tcW w:w="1449" w:type="dxa"/>
            <w:vAlign w:val="center"/>
          </w:tcPr>
          <w:p w:rsidR="00BA74EE" w:rsidRPr="000D6685" w:rsidRDefault="006A5B54" w:rsidP="00543C57">
            <w:pPr>
              <w:snapToGrid w:val="0"/>
              <w:jc w:val="center"/>
              <w:rPr>
                <w:rFonts w:eastAsia="仿宋_GB2312"/>
                <w:sz w:val="24"/>
                <w:szCs w:val="24"/>
              </w:rPr>
            </w:pPr>
            <w:r w:rsidRPr="000D6685">
              <w:rPr>
                <w:rFonts w:eastAsia="仿宋_GB2312" w:hint="eastAsia"/>
                <w:sz w:val="24"/>
                <w:szCs w:val="24"/>
              </w:rPr>
              <w:t>大学</w:t>
            </w:r>
            <w:r w:rsidR="00543C57" w:rsidRPr="000D6685">
              <w:rPr>
                <w:rFonts w:eastAsia="仿宋_GB2312" w:hint="eastAsia"/>
                <w:sz w:val="24"/>
                <w:szCs w:val="24"/>
              </w:rPr>
              <w:t>本科</w:t>
            </w:r>
          </w:p>
        </w:tc>
        <w:tc>
          <w:tcPr>
            <w:tcW w:w="1761" w:type="dxa"/>
            <w:vMerge/>
            <w:vAlign w:val="center"/>
          </w:tcPr>
          <w:p w:rsidR="00BA74EE" w:rsidRPr="000D6685" w:rsidRDefault="00BA74EE" w:rsidP="00723CA0">
            <w:pPr>
              <w:snapToGrid w:val="0"/>
              <w:jc w:val="center"/>
              <w:rPr>
                <w:rFonts w:eastAsia="仿宋_GB2312"/>
                <w:sz w:val="24"/>
                <w:szCs w:val="24"/>
              </w:rPr>
            </w:pPr>
          </w:p>
        </w:tc>
      </w:tr>
      <w:tr w:rsidR="00BA74EE" w:rsidRPr="00AC4D95" w:rsidTr="00E94BE2">
        <w:trPr>
          <w:cantSplit/>
          <w:trHeight w:val="480"/>
          <w:jc w:val="center"/>
        </w:trPr>
        <w:tc>
          <w:tcPr>
            <w:tcW w:w="120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技术等级</w:t>
            </w:r>
          </w:p>
        </w:tc>
        <w:tc>
          <w:tcPr>
            <w:tcW w:w="1322" w:type="dxa"/>
            <w:vAlign w:val="center"/>
          </w:tcPr>
          <w:p w:rsidR="00BA74EE" w:rsidRPr="000D6685" w:rsidRDefault="006A5B54" w:rsidP="00723CA0">
            <w:pPr>
              <w:snapToGrid w:val="0"/>
              <w:jc w:val="center"/>
              <w:rPr>
                <w:rFonts w:eastAsia="仿宋_GB2312"/>
                <w:sz w:val="24"/>
                <w:szCs w:val="24"/>
              </w:rPr>
            </w:pPr>
            <w:r w:rsidRPr="000D6685">
              <w:rPr>
                <w:rFonts w:eastAsia="仿宋_GB2312" w:hint="eastAsia"/>
                <w:sz w:val="24"/>
                <w:szCs w:val="24"/>
              </w:rPr>
              <w:t>4</w:t>
            </w:r>
            <w:r w:rsidRPr="000D6685">
              <w:rPr>
                <w:rFonts w:eastAsia="仿宋_GB2312" w:hint="eastAsia"/>
                <w:sz w:val="24"/>
                <w:szCs w:val="24"/>
              </w:rPr>
              <w:t>级工程师</w:t>
            </w:r>
          </w:p>
        </w:tc>
        <w:tc>
          <w:tcPr>
            <w:tcW w:w="1293" w:type="dxa"/>
            <w:vAlign w:val="center"/>
          </w:tcPr>
          <w:p w:rsidR="00BA74EE" w:rsidRPr="000D6685" w:rsidRDefault="00BA74EE" w:rsidP="00723CA0">
            <w:pPr>
              <w:snapToGrid w:val="0"/>
              <w:jc w:val="center"/>
              <w:rPr>
                <w:rFonts w:eastAsia="仿宋_GB2312"/>
                <w:sz w:val="24"/>
                <w:szCs w:val="24"/>
              </w:rPr>
            </w:pPr>
            <w:r w:rsidRPr="000D6685">
              <w:rPr>
                <w:rFonts w:eastAsia="仿宋_GB2312" w:hAnsi="仿宋_GB2312"/>
                <w:sz w:val="24"/>
                <w:szCs w:val="24"/>
              </w:rPr>
              <w:t>职</w:t>
            </w:r>
            <w:r w:rsidRPr="000D6685">
              <w:rPr>
                <w:rFonts w:eastAsia="仿宋_GB2312"/>
                <w:sz w:val="24"/>
                <w:szCs w:val="24"/>
              </w:rPr>
              <w:t xml:space="preserve">    </w:t>
            </w:r>
            <w:r w:rsidRPr="000D6685">
              <w:rPr>
                <w:rFonts w:eastAsia="仿宋_GB2312" w:hAnsi="仿宋_GB2312"/>
                <w:sz w:val="24"/>
                <w:szCs w:val="24"/>
              </w:rPr>
              <w:t>称</w:t>
            </w:r>
          </w:p>
        </w:tc>
        <w:tc>
          <w:tcPr>
            <w:tcW w:w="1309" w:type="dxa"/>
            <w:vAlign w:val="center"/>
          </w:tcPr>
          <w:p w:rsidR="00BA74EE" w:rsidRPr="000D6685" w:rsidRDefault="006A5B54" w:rsidP="00723CA0">
            <w:pPr>
              <w:snapToGrid w:val="0"/>
              <w:jc w:val="center"/>
              <w:rPr>
                <w:rFonts w:eastAsia="仿宋_GB2312"/>
                <w:sz w:val="24"/>
                <w:szCs w:val="24"/>
              </w:rPr>
            </w:pPr>
            <w:r w:rsidRPr="000D6685">
              <w:rPr>
                <w:rFonts w:eastAsia="仿宋_GB2312" w:hint="eastAsia"/>
                <w:sz w:val="24"/>
                <w:szCs w:val="24"/>
              </w:rPr>
              <w:t>工程师</w:t>
            </w:r>
          </w:p>
        </w:tc>
        <w:tc>
          <w:tcPr>
            <w:tcW w:w="870" w:type="dxa"/>
            <w:vAlign w:val="center"/>
          </w:tcPr>
          <w:p w:rsidR="00BA74EE" w:rsidRPr="000D6685" w:rsidRDefault="00BA74EE" w:rsidP="00723CA0">
            <w:pPr>
              <w:snapToGrid w:val="0"/>
              <w:jc w:val="center"/>
              <w:rPr>
                <w:rFonts w:eastAsia="仿宋_GB2312"/>
                <w:sz w:val="24"/>
                <w:szCs w:val="24"/>
              </w:rPr>
            </w:pPr>
            <w:r w:rsidRPr="000D6685">
              <w:rPr>
                <w:rFonts w:eastAsia="仿宋_GB2312" w:hAnsi="仿宋_GB2312"/>
                <w:sz w:val="24"/>
                <w:szCs w:val="24"/>
              </w:rPr>
              <w:t>职务</w:t>
            </w:r>
          </w:p>
        </w:tc>
        <w:tc>
          <w:tcPr>
            <w:tcW w:w="1449" w:type="dxa"/>
            <w:vAlign w:val="center"/>
          </w:tcPr>
          <w:p w:rsidR="00BA74EE" w:rsidRPr="000D6685" w:rsidRDefault="006A5B54" w:rsidP="00723CA0">
            <w:pPr>
              <w:snapToGrid w:val="0"/>
              <w:jc w:val="center"/>
              <w:rPr>
                <w:rFonts w:eastAsia="仿宋_GB2312"/>
                <w:sz w:val="24"/>
                <w:szCs w:val="24"/>
              </w:rPr>
            </w:pPr>
            <w:r w:rsidRPr="000D6685">
              <w:rPr>
                <w:rFonts w:eastAsia="仿宋_GB2312" w:hint="eastAsia"/>
                <w:sz w:val="24"/>
                <w:szCs w:val="24"/>
              </w:rPr>
              <w:t>矿山事业部副部长</w:t>
            </w:r>
          </w:p>
        </w:tc>
        <w:tc>
          <w:tcPr>
            <w:tcW w:w="1761" w:type="dxa"/>
            <w:vMerge/>
            <w:vAlign w:val="center"/>
          </w:tcPr>
          <w:p w:rsidR="00BA74EE" w:rsidRPr="000D6685" w:rsidRDefault="00BA74EE" w:rsidP="00723CA0">
            <w:pPr>
              <w:snapToGrid w:val="0"/>
              <w:jc w:val="center"/>
              <w:rPr>
                <w:rFonts w:eastAsia="仿宋_GB2312"/>
                <w:sz w:val="24"/>
                <w:szCs w:val="24"/>
              </w:rPr>
            </w:pPr>
          </w:p>
        </w:tc>
      </w:tr>
      <w:tr w:rsidR="00BA74EE" w:rsidRPr="00AC4D95" w:rsidTr="00E94BE2">
        <w:trPr>
          <w:cantSplit/>
          <w:trHeight w:val="536"/>
          <w:jc w:val="center"/>
        </w:trPr>
        <w:tc>
          <w:tcPr>
            <w:tcW w:w="120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联系电话</w:t>
            </w:r>
          </w:p>
        </w:tc>
        <w:tc>
          <w:tcPr>
            <w:tcW w:w="2616" w:type="dxa"/>
            <w:gridSpan w:val="2"/>
            <w:vAlign w:val="center"/>
          </w:tcPr>
          <w:p w:rsidR="00BA74EE" w:rsidRPr="000D6685" w:rsidRDefault="006A5B54" w:rsidP="00723CA0">
            <w:pPr>
              <w:snapToGrid w:val="0"/>
              <w:jc w:val="center"/>
              <w:rPr>
                <w:rFonts w:eastAsia="仿宋_GB2312"/>
                <w:sz w:val="24"/>
                <w:szCs w:val="24"/>
              </w:rPr>
            </w:pPr>
            <w:r w:rsidRPr="000D6685">
              <w:rPr>
                <w:rFonts w:eastAsia="仿宋_GB2312" w:hint="eastAsia"/>
                <w:sz w:val="24"/>
                <w:szCs w:val="24"/>
              </w:rPr>
              <w:t>13007315502</w:t>
            </w:r>
          </w:p>
        </w:tc>
        <w:tc>
          <w:tcPr>
            <w:tcW w:w="2180" w:type="dxa"/>
            <w:gridSpan w:val="2"/>
            <w:vAlign w:val="center"/>
          </w:tcPr>
          <w:p w:rsidR="00BA74EE" w:rsidRPr="000D6685" w:rsidRDefault="00BA74EE" w:rsidP="00723CA0">
            <w:pPr>
              <w:snapToGrid w:val="0"/>
              <w:jc w:val="center"/>
              <w:rPr>
                <w:rFonts w:eastAsia="仿宋_GB2312"/>
                <w:sz w:val="24"/>
                <w:szCs w:val="24"/>
              </w:rPr>
            </w:pPr>
            <w:r w:rsidRPr="000D6685">
              <w:rPr>
                <w:rFonts w:eastAsia="仿宋_GB2312" w:hAnsi="仿宋_GB2312"/>
                <w:sz w:val="24"/>
                <w:szCs w:val="24"/>
              </w:rPr>
              <w:t>本单位工作时间</w:t>
            </w:r>
          </w:p>
        </w:tc>
        <w:tc>
          <w:tcPr>
            <w:tcW w:w="1449" w:type="dxa"/>
            <w:vAlign w:val="center"/>
          </w:tcPr>
          <w:p w:rsidR="00BA74EE" w:rsidRPr="000D6685" w:rsidRDefault="005E22E8" w:rsidP="005E22E8">
            <w:pPr>
              <w:snapToGrid w:val="0"/>
              <w:jc w:val="center"/>
              <w:rPr>
                <w:rFonts w:eastAsia="仿宋_GB2312"/>
                <w:sz w:val="24"/>
                <w:szCs w:val="24"/>
              </w:rPr>
            </w:pPr>
            <w:r>
              <w:rPr>
                <w:rFonts w:eastAsia="仿宋_GB2312" w:hint="eastAsia"/>
                <w:sz w:val="24"/>
                <w:szCs w:val="24"/>
              </w:rPr>
              <w:t>2005.07</w:t>
            </w:r>
          </w:p>
        </w:tc>
        <w:tc>
          <w:tcPr>
            <w:tcW w:w="1761" w:type="dxa"/>
            <w:vMerge/>
            <w:vAlign w:val="center"/>
          </w:tcPr>
          <w:p w:rsidR="00BA74EE" w:rsidRPr="000D6685" w:rsidRDefault="00BA74EE" w:rsidP="00723CA0">
            <w:pPr>
              <w:snapToGrid w:val="0"/>
              <w:jc w:val="center"/>
              <w:rPr>
                <w:rFonts w:eastAsia="仿宋_GB2312"/>
                <w:sz w:val="24"/>
                <w:szCs w:val="24"/>
              </w:rPr>
            </w:pPr>
          </w:p>
        </w:tc>
      </w:tr>
      <w:tr w:rsidR="00BA74EE" w:rsidRPr="00AC4D95" w:rsidTr="00E94BE2">
        <w:trPr>
          <w:cantSplit/>
          <w:trHeight w:val="480"/>
          <w:jc w:val="center"/>
        </w:trPr>
        <w:tc>
          <w:tcPr>
            <w:tcW w:w="120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工作单位</w:t>
            </w:r>
          </w:p>
        </w:tc>
        <w:tc>
          <w:tcPr>
            <w:tcW w:w="8006" w:type="dxa"/>
            <w:gridSpan w:val="6"/>
            <w:vAlign w:val="center"/>
          </w:tcPr>
          <w:p w:rsidR="00BA74EE" w:rsidRPr="000D6685" w:rsidRDefault="006A5B54" w:rsidP="00723CA0">
            <w:pPr>
              <w:snapToGrid w:val="0"/>
              <w:jc w:val="center"/>
              <w:rPr>
                <w:rFonts w:eastAsia="仿宋_GB2312"/>
                <w:sz w:val="24"/>
                <w:szCs w:val="24"/>
              </w:rPr>
            </w:pPr>
            <w:r w:rsidRPr="000D6685">
              <w:rPr>
                <w:rFonts w:eastAsia="仿宋_GB2312" w:hint="eastAsia"/>
                <w:sz w:val="24"/>
                <w:szCs w:val="24"/>
              </w:rPr>
              <w:t>长沙有色冶金设计研究院有限公司</w:t>
            </w:r>
          </w:p>
        </w:tc>
      </w:tr>
      <w:tr w:rsidR="00BA74EE" w:rsidRPr="00AC4D95" w:rsidTr="00E94BE2">
        <w:trPr>
          <w:cantSplit/>
          <w:trHeight w:val="480"/>
          <w:jc w:val="center"/>
        </w:trPr>
        <w:tc>
          <w:tcPr>
            <w:tcW w:w="1200" w:type="dxa"/>
            <w:vAlign w:val="center"/>
          </w:tcPr>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申报项目</w:t>
            </w:r>
          </w:p>
        </w:tc>
        <w:tc>
          <w:tcPr>
            <w:tcW w:w="8006" w:type="dxa"/>
            <w:gridSpan w:val="6"/>
            <w:vAlign w:val="center"/>
          </w:tcPr>
          <w:p w:rsidR="00BA74EE" w:rsidRPr="000D6685" w:rsidRDefault="008E1C27" w:rsidP="008E1C27">
            <w:pPr>
              <w:snapToGrid w:val="0"/>
              <w:jc w:val="center"/>
              <w:rPr>
                <w:rFonts w:eastAsia="仿宋_GB2312"/>
                <w:sz w:val="24"/>
                <w:szCs w:val="24"/>
              </w:rPr>
            </w:pPr>
            <w:r w:rsidRPr="000D6685">
              <w:rPr>
                <w:rFonts w:eastAsia="仿宋_GB2312" w:hint="eastAsia"/>
                <w:sz w:val="24"/>
                <w:szCs w:val="24"/>
              </w:rPr>
              <w:t>品质之美</w:t>
            </w:r>
          </w:p>
        </w:tc>
      </w:tr>
      <w:tr w:rsidR="00BA74EE" w:rsidRPr="00AC4D95" w:rsidTr="00E94BE2">
        <w:trPr>
          <w:cantSplit/>
          <w:trHeight w:val="2424"/>
          <w:jc w:val="center"/>
        </w:trPr>
        <w:tc>
          <w:tcPr>
            <w:tcW w:w="1200" w:type="dxa"/>
            <w:vAlign w:val="center"/>
          </w:tcPr>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获奖</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情况</w:t>
            </w:r>
            <w:r w:rsidRPr="00AC4D95">
              <w:rPr>
                <w:rFonts w:eastAsia="仿宋_GB2312"/>
                <w:sz w:val="24"/>
                <w:szCs w:val="24"/>
              </w:rPr>
              <w:t xml:space="preserve"> </w:t>
            </w: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tc>
        <w:tc>
          <w:tcPr>
            <w:tcW w:w="8006" w:type="dxa"/>
            <w:gridSpan w:val="6"/>
            <w:vAlign w:val="center"/>
          </w:tcPr>
          <w:p w:rsidR="00653717" w:rsidRPr="000D6685" w:rsidRDefault="00653717" w:rsidP="00653717">
            <w:pPr>
              <w:snapToGrid w:val="0"/>
              <w:jc w:val="left"/>
              <w:rPr>
                <w:rFonts w:eastAsia="仿宋_GB2312"/>
                <w:sz w:val="24"/>
                <w:szCs w:val="24"/>
              </w:rPr>
            </w:pPr>
            <w:r w:rsidRPr="000D6685">
              <w:rPr>
                <w:rFonts w:eastAsia="仿宋_GB2312" w:hint="eastAsia"/>
                <w:sz w:val="24"/>
                <w:szCs w:val="24"/>
              </w:rPr>
              <w:t>2008</w:t>
            </w:r>
            <w:r w:rsidR="001F08FA">
              <w:rPr>
                <w:rFonts w:eastAsia="仿宋_GB2312" w:hint="eastAsia"/>
                <w:sz w:val="24"/>
                <w:szCs w:val="24"/>
              </w:rPr>
              <w:t>年获</w:t>
            </w:r>
            <w:r w:rsidRPr="000D6685">
              <w:rPr>
                <w:rFonts w:eastAsia="仿宋_GB2312" w:hint="eastAsia"/>
                <w:sz w:val="24"/>
                <w:szCs w:val="24"/>
              </w:rPr>
              <w:t>长沙有色冶金设计研究院有限公司“优秀共青团干部”</w:t>
            </w:r>
          </w:p>
          <w:p w:rsidR="00653717" w:rsidRPr="000D6685" w:rsidRDefault="00653717" w:rsidP="00653717">
            <w:pPr>
              <w:snapToGrid w:val="0"/>
              <w:jc w:val="left"/>
              <w:rPr>
                <w:rFonts w:eastAsia="仿宋_GB2312"/>
                <w:sz w:val="24"/>
                <w:szCs w:val="24"/>
              </w:rPr>
            </w:pPr>
            <w:r w:rsidRPr="000D6685">
              <w:rPr>
                <w:rFonts w:eastAsia="仿宋_GB2312" w:hint="eastAsia"/>
                <w:sz w:val="24"/>
                <w:szCs w:val="24"/>
              </w:rPr>
              <w:t>2009</w:t>
            </w:r>
            <w:r w:rsidR="001F08FA">
              <w:rPr>
                <w:rFonts w:eastAsia="仿宋_GB2312" w:hint="eastAsia"/>
                <w:sz w:val="24"/>
                <w:szCs w:val="24"/>
              </w:rPr>
              <w:t>年获</w:t>
            </w:r>
            <w:r w:rsidRPr="000D6685">
              <w:rPr>
                <w:rFonts w:eastAsia="仿宋_GB2312" w:hint="eastAsia"/>
                <w:sz w:val="24"/>
                <w:szCs w:val="24"/>
              </w:rPr>
              <w:t>长沙有色冶金设计研究院有限公司第三届“职工英语竞赛三等奖”</w:t>
            </w:r>
          </w:p>
          <w:p w:rsidR="00653717" w:rsidRPr="000D6685" w:rsidRDefault="00653717" w:rsidP="00653717">
            <w:pPr>
              <w:snapToGrid w:val="0"/>
              <w:jc w:val="left"/>
              <w:rPr>
                <w:rFonts w:eastAsia="仿宋_GB2312"/>
                <w:sz w:val="24"/>
                <w:szCs w:val="24"/>
              </w:rPr>
            </w:pPr>
            <w:r w:rsidRPr="000D6685">
              <w:rPr>
                <w:rFonts w:eastAsia="仿宋_GB2312" w:hint="eastAsia"/>
                <w:sz w:val="24"/>
                <w:szCs w:val="24"/>
              </w:rPr>
              <w:t>2010</w:t>
            </w:r>
            <w:r w:rsidR="001F08FA">
              <w:rPr>
                <w:rFonts w:eastAsia="仿宋_GB2312" w:hint="eastAsia"/>
                <w:sz w:val="24"/>
                <w:szCs w:val="24"/>
              </w:rPr>
              <w:t>年获</w:t>
            </w:r>
            <w:r w:rsidRPr="000D6685">
              <w:rPr>
                <w:rFonts w:eastAsia="仿宋_GB2312" w:hint="eastAsia"/>
                <w:sz w:val="24"/>
                <w:szCs w:val="24"/>
              </w:rPr>
              <w:t>长沙有色冶金设计研究院有限公司“优秀共青团干部”</w:t>
            </w:r>
          </w:p>
          <w:p w:rsidR="00653717" w:rsidRPr="000D6685" w:rsidRDefault="00653717" w:rsidP="00653717">
            <w:pPr>
              <w:snapToGrid w:val="0"/>
              <w:jc w:val="left"/>
              <w:rPr>
                <w:rFonts w:eastAsia="仿宋_GB2312"/>
                <w:sz w:val="24"/>
                <w:szCs w:val="24"/>
              </w:rPr>
            </w:pPr>
            <w:r w:rsidRPr="000D6685">
              <w:rPr>
                <w:rFonts w:eastAsia="仿宋_GB2312" w:hint="eastAsia"/>
                <w:sz w:val="24"/>
                <w:szCs w:val="24"/>
              </w:rPr>
              <w:t>2013</w:t>
            </w:r>
            <w:r w:rsidR="001F08FA">
              <w:rPr>
                <w:rFonts w:eastAsia="仿宋_GB2312" w:hint="eastAsia"/>
                <w:sz w:val="24"/>
                <w:szCs w:val="24"/>
              </w:rPr>
              <w:t>年获</w:t>
            </w:r>
            <w:r w:rsidRPr="000D6685">
              <w:rPr>
                <w:rFonts w:eastAsia="仿宋_GB2312" w:hint="eastAsia"/>
                <w:sz w:val="24"/>
                <w:szCs w:val="24"/>
              </w:rPr>
              <w:t>长沙有色冶金设计研究院有限公司“优秀员工”</w:t>
            </w:r>
          </w:p>
          <w:p w:rsidR="00BA74EE" w:rsidRPr="000D6685" w:rsidRDefault="00D40855" w:rsidP="00653717">
            <w:pPr>
              <w:snapToGrid w:val="0"/>
              <w:jc w:val="left"/>
              <w:rPr>
                <w:rFonts w:eastAsia="仿宋_GB2312"/>
                <w:sz w:val="24"/>
                <w:szCs w:val="24"/>
              </w:rPr>
            </w:pPr>
            <w:r w:rsidRPr="000D6685">
              <w:rPr>
                <w:rFonts w:eastAsia="仿宋_GB2312" w:hint="eastAsia"/>
                <w:sz w:val="24"/>
                <w:szCs w:val="24"/>
              </w:rPr>
              <w:t>201</w:t>
            </w:r>
            <w:r w:rsidR="00653717" w:rsidRPr="000D6685">
              <w:rPr>
                <w:rFonts w:eastAsia="仿宋_GB2312" w:hint="eastAsia"/>
                <w:sz w:val="24"/>
                <w:szCs w:val="24"/>
              </w:rPr>
              <w:t>4</w:t>
            </w:r>
            <w:r w:rsidR="001F08FA">
              <w:rPr>
                <w:rFonts w:eastAsia="仿宋_GB2312" w:hint="eastAsia"/>
                <w:sz w:val="24"/>
                <w:szCs w:val="24"/>
              </w:rPr>
              <w:t>年获</w:t>
            </w:r>
            <w:r w:rsidRPr="000D6685">
              <w:rPr>
                <w:rFonts w:eastAsia="仿宋_GB2312" w:hint="eastAsia"/>
                <w:sz w:val="24"/>
                <w:szCs w:val="24"/>
              </w:rPr>
              <w:t>长沙有色冶金设计研究院</w:t>
            </w:r>
            <w:r w:rsidR="00653717" w:rsidRPr="000D6685">
              <w:rPr>
                <w:rFonts w:eastAsia="仿宋_GB2312" w:hint="eastAsia"/>
                <w:sz w:val="24"/>
                <w:szCs w:val="24"/>
              </w:rPr>
              <w:t>有限公司“</w:t>
            </w:r>
            <w:r w:rsidRPr="000D6685">
              <w:rPr>
                <w:rFonts w:eastAsia="仿宋_GB2312" w:hint="eastAsia"/>
                <w:sz w:val="24"/>
                <w:szCs w:val="24"/>
              </w:rPr>
              <w:t>优秀员工</w:t>
            </w:r>
            <w:r w:rsidR="00653717" w:rsidRPr="000D6685">
              <w:rPr>
                <w:rFonts w:eastAsia="仿宋_GB2312" w:hint="eastAsia"/>
                <w:sz w:val="24"/>
                <w:szCs w:val="24"/>
              </w:rPr>
              <w:t>”</w:t>
            </w:r>
          </w:p>
          <w:p w:rsidR="00D40855" w:rsidRPr="000D6685" w:rsidRDefault="00D40855" w:rsidP="00653717">
            <w:pPr>
              <w:snapToGrid w:val="0"/>
              <w:jc w:val="left"/>
              <w:rPr>
                <w:rFonts w:eastAsia="仿宋_GB2312"/>
                <w:sz w:val="24"/>
                <w:szCs w:val="24"/>
              </w:rPr>
            </w:pPr>
            <w:r w:rsidRPr="000D6685">
              <w:rPr>
                <w:rFonts w:eastAsia="仿宋_GB2312" w:hint="eastAsia"/>
                <w:sz w:val="24"/>
                <w:szCs w:val="24"/>
              </w:rPr>
              <w:t>2014</w:t>
            </w:r>
            <w:r w:rsidR="001F08FA">
              <w:rPr>
                <w:rFonts w:eastAsia="仿宋_GB2312" w:hint="eastAsia"/>
                <w:sz w:val="24"/>
                <w:szCs w:val="24"/>
              </w:rPr>
              <w:t>年获</w:t>
            </w:r>
            <w:r w:rsidRPr="000D6685">
              <w:rPr>
                <w:rFonts w:eastAsia="仿宋_GB2312" w:hint="eastAsia"/>
                <w:sz w:val="24"/>
                <w:szCs w:val="24"/>
              </w:rPr>
              <w:t>中铝</w:t>
            </w:r>
            <w:r w:rsidR="00653717" w:rsidRPr="000D6685">
              <w:rPr>
                <w:rFonts w:eastAsia="仿宋_GB2312" w:hint="eastAsia"/>
                <w:sz w:val="24"/>
                <w:szCs w:val="24"/>
              </w:rPr>
              <w:t>国际工程有限公司“</w:t>
            </w:r>
            <w:r w:rsidRPr="000D6685">
              <w:rPr>
                <w:rFonts w:eastAsia="仿宋_GB2312" w:hint="eastAsia"/>
                <w:sz w:val="24"/>
                <w:szCs w:val="24"/>
              </w:rPr>
              <w:t>优秀员工</w:t>
            </w:r>
            <w:r w:rsidR="00653717" w:rsidRPr="000D6685">
              <w:rPr>
                <w:rFonts w:eastAsia="仿宋_GB2312" w:hint="eastAsia"/>
                <w:sz w:val="24"/>
                <w:szCs w:val="24"/>
              </w:rPr>
              <w:t>”</w:t>
            </w:r>
          </w:p>
          <w:p w:rsidR="00543C57" w:rsidRPr="000D6685" w:rsidRDefault="00543C57" w:rsidP="00653717">
            <w:pPr>
              <w:snapToGrid w:val="0"/>
              <w:jc w:val="left"/>
              <w:rPr>
                <w:rFonts w:eastAsia="仿宋_GB2312"/>
                <w:sz w:val="24"/>
                <w:szCs w:val="24"/>
              </w:rPr>
            </w:pPr>
            <w:r w:rsidRPr="000D6685">
              <w:rPr>
                <w:rFonts w:eastAsia="仿宋_GB2312" w:hint="eastAsia"/>
                <w:sz w:val="24"/>
                <w:szCs w:val="24"/>
              </w:rPr>
              <w:t>工程技术类：</w:t>
            </w:r>
          </w:p>
          <w:p w:rsidR="00543C57" w:rsidRPr="000D6685" w:rsidRDefault="00543C57" w:rsidP="00653717">
            <w:pPr>
              <w:snapToGrid w:val="0"/>
              <w:jc w:val="left"/>
              <w:rPr>
                <w:rFonts w:eastAsia="仿宋_GB2312"/>
                <w:sz w:val="24"/>
                <w:szCs w:val="24"/>
              </w:rPr>
            </w:pPr>
            <w:r w:rsidRPr="000D6685">
              <w:rPr>
                <w:rFonts w:eastAsia="仿宋_GB2312" w:hint="eastAsia"/>
                <w:sz w:val="24"/>
                <w:szCs w:val="24"/>
              </w:rPr>
              <w:t>2009</w:t>
            </w:r>
            <w:r w:rsidRPr="000D6685">
              <w:rPr>
                <w:rFonts w:eastAsia="仿宋_GB2312" w:hint="eastAsia"/>
                <w:sz w:val="24"/>
                <w:szCs w:val="24"/>
              </w:rPr>
              <w:t>年</w:t>
            </w:r>
            <w:r w:rsidRPr="000D6685">
              <w:rPr>
                <w:rFonts w:eastAsia="仿宋_GB2312" w:hint="eastAsia"/>
                <w:sz w:val="24"/>
                <w:szCs w:val="24"/>
              </w:rPr>
              <w:t>CCF</w:t>
            </w:r>
            <w:r w:rsidRPr="000D6685">
              <w:rPr>
                <w:rFonts w:eastAsia="仿宋_GB2312" w:hint="eastAsia"/>
                <w:sz w:val="24"/>
                <w:szCs w:val="24"/>
              </w:rPr>
              <w:t>逆流接触充气式浮选柱研制与应用获“</w:t>
            </w:r>
            <w:r w:rsidRPr="000D6685">
              <w:rPr>
                <w:rFonts w:eastAsia="仿宋_GB2312" w:hint="eastAsia"/>
                <w:sz w:val="24"/>
                <w:szCs w:val="24"/>
              </w:rPr>
              <w:t>2009</w:t>
            </w:r>
            <w:r w:rsidRPr="000D6685">
              <w:rPr>
                <w:rFonts w:eastAsia="仿宋_GB2312" w:hint="eastAsia"/>
                <w:sz w:val="24"/>
                <w:szCs w:val="24"/>
              </w:rPr>
              <w:t>年度中国铝业公司科技进步一等奖</w:t>
            </w:r>
            <w:r w:rsidR="001F08FA">
              <w:rPr>
                <w:rFonts w:eastAsia="仿宋_GB2312" w:hint="eastAsia"/>
                <w:sz w:val="24"/>
                <w:szCs w:val="24"/>
              </w:rPr>
              <w:t>”</w:t>
            </w:r>
            <w:r w:rsidR="005E22E8">
              <w:rPr>
                <w:rFonts w:eastAsia="仿宋_GB2312" w:hint="eastAsia"/>
                <w:sz w:val="24"/>
                <w:szCs w:val="24"/>
              </w:rPr>
              <w:t>；</w:t>
            </w:r>
          </w:p>
          <w:p w:rsidR="00543C57" w:rsidRPr="000D6685" w:rsidRDefault="00543C57" w:rsidP="00653717">
            <w:pPr>
              <w:snapToGrid w:val="0"/>
              <w:jc w:val="left"/>
              <w:rPr>
                <w:rFonts w:ascii="Cambria Math" w:eastAsia="仿宋_GB2312" w:hAnsi="Cambria Math" w:cs="Cambria Math" w:hint="eastAsia"/>
                <w:sz w:val="24"/>
                <w:szCs w:val="24"/>
              </w:rPr>
            </w:pPr>
            <w:r w:rsidRPr="000D6685">
              <w:rPr>
                <w:rFonts w:eastAsia="仿宋_GB2312" w:hint="eastAsia"/>
                <w:sz w:val="24"/>
                <w:szCs w:val="24"/>
              </w:rPr>
              <w:t>2010</w:t>
            </w:r>
            <w:r w:rsidRPr="000D6685">
              <w:rPr>
                <w:rFonts w:eastAsia="仿宋_GB2312" w:hint="eastAsia"/>
                <w:sz w:val="24"/>
                <w:szCs w:val="24"/>
              </w:rPr>
              <w:t>年</w:t>
            </w:r>
            <w:r w:rsidRPr="000D6685">
              <w:rPr>
                <w:rFonts w:ascii="Cambria Math" w:eastAsia="仿宋_GB2312" w:hAnsi="Cambria Math" w:cs="Cambria Math"/>
                <w:sz w:val="24"/>
                <w:szCs w:val="24"/>
              </w:rPr>
              <w:t>∅</w:t>
            </w:r>
            <w:r w:rsidRPr="000D6685">
              <w:rPr>
                <w:rFonts w:ascii="Cambria Math" w:eastAsia="仿宋_GB2312" w:hAnsi="Cambria Math" w:cs="Cambria Math" w:hint="eastAsia"/>
                <w:sz w:val="24"/>
                <w:szCs w:val="24"/>
              </w:rPr>
              <w:t>2200</w:t>
            </w:r>
            <w:r w:rsidRPr="000D6685">
              <w:rPr>
                <w:rFonts w:ascii="Cambria Math" w:eastAsia="仿宋_GB2312" w:hAnsi="Cambria Math" w:cs="Cambria Math" w:hint="eastAsia"/>
                <w:sz w:val="24"/>
                <w:szCs w:val="24"/>
              </w:rPr>
              <w:t>×</w:t>
            </w:r>
            <w:r w:rsidRPr="000D6685">
              <w:rPr>
                <w:rFonts w:ascii="Cambria Math" w:eastAsia="仿宋_GB2312" w:hAnsi="Cambria Math" w:cs="Cambria Math" w:hint="eastAsia"/>
                <w:sz w:val="24"/>
                <w:szCs w:val="24"/>
              </w:rPr>
              <w:t>7500mm</w:t>
            </w:r>
            <w:r w:rsidRPr="000D6685">
              <w:rPr>
                <w:rFonts w:ascii="Cambria Math" w:eastAsia="仿宋_GB2312" w:hAnsi="Cambria Math" w:cs="Cambria Math" w:hint="eastAsia"/>
                <w:sz w:val="24"/>
                <w:szCs w:val="24"/>
              </w:rPr>
              <w:t>圆筒洗矿机获“</w:t>
            </w:r>
            <w:r w:rsidRPr="000D6685">
              <w:rPr>
                <w:rFonts w:ascii="Cambria Math" w:eastAsia="仿宋_GB2312" w:hAnsi="Cambria Math" w:cs="Cambria Math" w:hint="eastAsia"/>
                <w:sz w:val="24"/>
                <w:szCs w:val="24"/>
              </w:rPr>
              <w:t>2010</w:t>
            </w:r>
            <w:r w:rsidRPr="000D6685">
              <w:rPr>
                <w:rFonts w:ascii="Cambria Math" w:eastAsia="仿宋_GB2312" w:hAnsi="Cambria Math" w:cs="Cambria Math" w:hint="eastAsia"/>
                <w:sz w:val="24"/>
                <w:szCs w:val="24"/>
              </w:rPr>
              <w:t>年度全国有色金属行业部级优秀工程设计一等奖”</w:t>
            </w:r>
            <w:r w:rsidR="006A247A">
              <w:rPr>
                <w:rFonts w:ascii="Cambria Math" w:eastAsia="仿宋_GB2312" w:hAnsi="Cambria Math" w:cs="Cambria Math" w:hint="eastAsia"/>
                <w:sz w:val="24"/>
                <w:szCs w:val="24"/>
              </w:rPr>
              <w:t>；</w:t>
            </w:r>
          </w:p>
          <w:p w:rsidR="00543C57" w:rsidRPr="000D6685" w:rsidRDefault="00543C57" w:rsidP="00653717">
            <w:pPr>
              <w:snapToGrid w:val="0"/>
              <w:jc w:val="left"/>
              <w:rPr>
                <w:rFonts w:ascii="Cambria Math" w:eastAsia="仿宋_GB2312" w:hAnsi="Cambria Math" w:cs="Cambria Math" w:hint="eastAsia"/>
                <w:sz w:val="24"/>
                <w:szCs w:val="24"/>
              </w:rPr>
            </w:pPr>
            <w:r w:rsidRPr="000D6685">
              <w:rPr>
                <w:rFonts w:ascii="Cambria Math" w:eastAsia="仿宋_GB2312" w:hAnsi="Cambria Math" w:cs="Cambria Math" w:hint="eastAsia"/>
                <w:sz w:val="24"/>
                <w:szCs w:val="24"/>
              </w:rPr>
              <w:t>2011</w:t>
            </w:r>
            <w:r w:rsidRPr="000D6685">
              <w:rPr>
                <w:rFonts w:ascii="Cambria Math" w:eastAsia="仿宋_GB2312" w:hAnsi="Cambria Math" w:cs="Cambria Math" w:hint="eastAsia"/>
                <w:sz w:val="24"/>
                <w:szCs w:val="24"/>
              </w:rPr>
              <w:t>年丹霞冶炼厂</w:t>
            </w:r>
            <w:r w:rsidRPr="000D6685">
              <w:rPr>
                <w:rFonts w:ascii="Cambria Math" w:eastAsia="仿宋_GB2312" w:hAnsi="Cambria Math" w:cs="Cambria Math" w:hint="eastAsia"/>
                <w:sz w:val="24"/>
                <w:szCs w:val="24"/>
              </w:rPr>
              <w:t>100kt/a</w:t>
            </w:r>
            <w:r w:rsidRPr="000D6685">
              <w:rPr>
                <w:rFonts w:ascii="Cambria Math" w:eastAsia="仿宋_GB2312" w:hAnsi="Cambria Math" w:cs="Cambria Math" w:hint="eastAsia"/>
                <w:sz w:val="24"/>
                <w:szCs w:val="24"/>
              </w:rPr>
              <w:t>锌氧压浸出工程获“</w:t>
            </w:r>
            <w:r w:rsidRPr="000D6685">
              <w:rPr>
                <w:rFonts w:ascii="Cambria Math" w:eastAsia="仿宋_GB2312" w:hAnsi="Cambria Math" w:cs="Cambria Math" w:hint="eastAsia"/>
                <w:sz w:val="24"/>
                <w:szCs w:val="24"/>
              </w:rPr>
              <w:t>2011</w:t>
            </w:r>
            <w:r w:rsidRPr="000D6685">
              <w:rPr>
                <w:rFonts w:ascii="Cambria Math" w:eastAsia="仿宋_GB2312" w:hAnsi="Cambria Math" w:cs="Cambria Math" w:hint="eastAsia"/>
                <w:sz w:val="24"/>
                <w:szCs w:val="24"/>
              </w:rPr>
              <w:t>年度部级优秀工程设计一等奖”</w:t>
            </w:r>
            <w:r w:rsidR="006A247A">
              <w:rPr>
                <w:rFonts w:ascii="Cambria Math" w:eastAsia="仿宋_GB2312" w:hAnsi="Cambria Math" w:cs="Cambria Math" w:hint="eastAsia"/>
                <w:sz w:val="24"/>
                <w:szCs w:val="24"/>
              </w:rPr>
              <w:t>；</w:t>
            </w:r>
          </w:p>
          <w:p w:rsidR="00543C57" w:rsidRPr="000D6685" w:rsidRDefault="00543C57" w:rsidP="00543C57">
            <w:pPr>
              <w:snapToGrid w:val="0"/>
              <w:jc w:val="left"/>
              <w:rPr>
                <w:rFonts w:ascii="Cambria Math" w:eastAsia="仿宋_GB2312" w:hAnsi="Cambria Math" w:cs="Cambria Math" w:hint="eastAsia"/>
                <w:sz w:val="24"/>
                <w:szCs w:val="24"/>
              </w:rPr>
            </w:pPr>
            <w:r w:rsidRPr="000D6685">
              <w:rPr>
                <w:rFonts w:ascii="Cambria Math" w:eastAsia="仿宋_GB2312" w:hAnsi="Cambria Math" w:cs="Cambria Math" w:hint="eastAsia"/>
                <w:sz w:val="24"/>
                <w:szCs w:val="24"/>
              </w:rPr>
              <w:t>2011</w:t>
            </w:r>
            <w:r w:rsidRPr="000D6685">
              <w:rPr>
                <w:rFonts w:ascii="Cambria Math" w:eastAsia="仿宋_GB2312" w:hAnsi="Cambria Math" w:cs="Cambria Math" w:hint="eastAsia"/>
                <w:sz w:val="24"/>
                <w:szCs w:val="24"/>
              </w:rPr>
              <w:t>年栾川长青钨钼有限责任公司</w:t>
            </w:r>
            <w:r w:rsidRPr="000D6685">
              <w:rPr>
                <w:rFonts w:ascii="Cambria Math" w:eastAsia="仿宋_GB2312" w:hAnsi="Cambria Math" w:cs="Cambria Math" w:hint="eastAsia"/>
                <w:sz w:val="24"/>
                <w:szCs w:val="24"/>
              </w:rPr>
              <w:t>5000t/d</w:t>
            </w:r>
            <w:r w:rsidRPr="000D6685">
              <w:rPr>
                <w:rFonts w:ascii="Cambria Math" w:eastAsia="仿宋_GB2312" w:hAnsi="Cambria Math" w:cs="Cambria Math" w:hint="eastAsia"/>
                <w:sz w:val="24"/>
                <w:szCs w:val="24"/>
              </w:rPr>
              <w:t>选厂技改工程获“</w:t>
            </w:r>
            <w:r w:rsidRPr="000D6685">
              <w:rPr>
                <w:rFonts w:ascii="Cambria Math" w:eastAsia="仿宋_GB2312" w:hAnsi="Cambria Math" w:cs="Cambria Math" w:hint="eastAsia"/>
                <w:sz w:val="24"/>
                <w:szCs w:val="24"/>
              </w:rPr>
              <w:t>2011</w:t>
            </w:r>
            <w:r w:rsidRPr="000D6685">
              <w:rPr>
                <w:rFonts w:ascii="Cambria Math" w:eastAsia="仿宋_GB2312" w:hAnsi="Cambria Math" w:cs="Cambria Math" w:hint="eastAsia"/>
                <w:sz w:val="24"/>
                <w:szCs w:val="24"/>
              </w:rPr>
              <w:t>年度部级优秀工程设计一等奖”</w:t>
            </w:r>
            <w:r w:rsidR="006A247A">
              <w:rPr>
                <w:rFonts w:ascii="Cambria Math" w:eastAsia="仿宋_GB2312" w:hAnsi="Cambria Math" w:cs="Cambria Math" w:hint="eastAsia"/>
                <w:sz w:val="24"/>
                <w:szCs w:val="24"/>
              </w:rPr>
              <w:t>；</w:t>
            </w:r>
          </w:p>
          <w:p w:rsidR="00543C57" w:rsidRPr="000D6685" w:rsidRDefault="00E10829" w:rsidP="00D06234">
            <w:pPr>
              <w:snapToGrid w:val="0"/>
              <w:jc w:val="left"/>
              <w:rPr>
                <w:rFonts w:eastAsia="仿宋_GB2312"/>
                <w:sz w:val="24"/>
                <w:szCs w:val="24"/>
              </w:rPr>
            </w:pPr>
            <w:r w:rsidRPr="000D6685">
              <w:rPr>
                <w:rFonts w:ascii="Cambria Math" w:eastAsia="仿宋_GB2312" w:hAnsi="Cambria Math" w:cs="Cambria Math" w:hint="eastAsia"/>
                <w:sz w:val="24"/>
                <w:szCs w:val="24"/>
              </w:rPr>
              <w:t>2014</w:t>
            </w:r>
            <w:r w:rsidRPr="000D6685">
              <w:rPr>
                <w:rFonts w:ascii="Cambria Math" w:eastAsia="仿宋_GB2312" w:hAnsi="Cambria Math" w:cs="Cambria Math" w:hint="eastAsia"/>
                <w:sz w:val="24"/>
                <w:szCs w:val="24"/>
              </w:rPr>
              <w:t>年内蒙古中西矿业有限公司大苏计钼矿</w:t>
            </w:r>
            <w:r w:rsidRPr="000D6685">
              <w:rPr>
                <w:rFonts w:ascii="Cambria Math" w:eastAsia="仿宋_GB2312" w:hAnsi="Cambria Math" w:cs="Cambria Math" w:hint="eastAsia"/>
                <w:sz w:val="24"/>
                <w:szCs w:val="24"/>
              </w:rPr>
              <w:t>10kt/d</w:t>
            </w:r>
            <w:r w:rsidRPr="000D6685">
              <w:rPr>
                <w:rFonts w:ascii="Cambria Math" w:eastAsia="仿宋_GB2312" w:hAnsi="Cambria Math" w:cs="Cambria Math" w:hint="eastAsia"/>
                <w:sz w:val="24"/>
                <w:szCs w:val="24"/>
              </w:rPr>
              <w:t>采选工程获“</w:t>
            </w:r>
            <w:r w:rsidRPr="000D6685">
              <w:rPr>
                <w:rFonts w:ascii="Cambria Math" w:eastAsia="仿宋_GB2312" w:hAnsi="Cambria Math" w:cs="Cambria Math" w:hint="eastAsia"/>
                <w:sz w:val="24"/>
                <w:szCs w:val="24"/>
              </w:rPr>
              <w:t>2014</w:t>
            </w:r>
            <w:r w:rsidRPr="000D6685">
              <w:rPr>
                <w:rFonts w:ascii="Cambria Math" w:eastAsia="仿宋_GB2312" w:hAnsi="Cambria Math" w:cs="Cambria Math" w:hint="eastAsia"/>
                <w:sz w:val="24"/>
                <w:szCs w:val="24"/>
              </w:rPr>
              <w:t>年度全国有色行业部级优秀工程设计一等奖”</w:t>
            </w:r>
            <w:r w:rsidR="006A247A">
              <w:rPr>
                <w:rFonts w:ascii="Cambria Math" w:eastAsia="仿宋_GB2312" w:hAnsi="Cambria Math" w:cs="Cambria Math" w:hint="eastAsia"/>
                <w:sz w:val="24"/>
                <w:szCs w:val="24"/>
              </w:rPr>
              <w:t>。</w:t>
            </w:r>
          </w:p>
        </w:tc>
      </w:tr>
      <w:tr w:rsidR="00BA74EE" w:rsidRPr="00AC4D95" w:rsidTr="00E94BE2">
        <w:trPr>
          <w:cantSplit/>
          <w:trHeight w:val="3557"/>
          <w:jc w:val="center"/>
        </w:trPr>
        <w:tc>
          <w:tcPr>
            <w:tcW w:w="1200" w:type="dxa"/>
            <w:vAlign w:val="center"/>
          </w:tcPr>
          <w:p w:rsidR="00BA74EE" w:rsidRDefault="00BA74EE" w:rsidP="00723CA0">
            <w:pPr>
              <w:snapToGrid w:val="0"/>
              <w:jc w:val="center"/>
              <w:rPr>
                <w:rFonts w:eastAsia="仿宋_GB2312" w:hAnsi="仿宋_GB2312"/>
                <w:sz w:val="24"/>
                <w:szCs w:val="24"/>
              </w:rPr>
            </w:pPr>
            <w:r w:rsidRPr="00AC4D95">
              <w:rPr>
                <w:rFonts w:eastAsia="仿宋_GB2312" w:hAnsi="仿宋_GB2312"/>
                <w:sz w:val="24"/>
                <w:szCs w:val="24"/>
              </w:rPr>
              <w:t>个人</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工作</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简历</w:t>
            </w:r>
            <w:r w:rsidRPr="00AC4D95">
              <w:rPr>
                <w:rFonts w:eastAsia="仿宋_GB2312"/>
                <w:sz w:val="24"/>
                <w:szCs w:val="24"/>
              </w:rPr>
              <w:t xml:space="preserve">    </w:t>
            </w:r>
          </w:p>
        </w:tc>
        <w:tc>
          <w:tcPr>
            <w:tcW w:w="8006" w:type="dxa"/>
            <w:gridSpan w:val="6"/>
            <w:vAlign w:val="center"/>
          </w:tcPr>
          <w:p w:rsidR="005E22E8" w:rsidRDefault="00494002" w:rsidP="005E22E8">
            <w:pPr>
              <w:ind w:firstLine="420"/>
              <w:rPr>
                <w:rFonts w:ascii="仿宋_GB2312" w:eastAsia="仿宋_GB2312"/>
                <w:sz w:val="24"/>
                <w:szCs w:val="24"/>
              </w:rPr>
            </w:pPr>
            <w:r w:rsidRPr="000D6685">
              <w:rPr>
                <w:rFonts w:ascii="仿宋_GB2312" w:eastAsia="仿宋_GB2312" w:hint="eastAsia"/>
                <w:sz w:val="24"/>
                <w:szCs w:val="24"/>
              </w:rPr>
              <w:t>2005年</w:t>
            </w:r>
            <w:r w:rsidR="000A4025" w:rsidRPr="000D6685">
              <w:rPr>
                <w:rFonts w:ascii="仿宋_GB2312" w:eastAsia="仿宋_GB2312" w:hint="eastAsia"/>
                <w:sz w:val="24"/>
                <w:szCs w:val="24"/>
              </w:rPr>
              <w:t>3</w:t>
            </w:r>
            <w:r w:rsidRPr="000D6685">
              <w:rPr>
                <w:rFonts w:ascii="仿宋_GB2312" w:eastAsia="仿宋_GB2312" w:hint="eastAsia"/>
                <w:sz w:val="24"/>
                <w:szCs w:val="24"/>
              </w:rPr>
              <w:t>月参加</w:t>
            </w:r>
            <w:r w:rsidR="005E22E8" w:rsidRPr="000D6685">
              <w:rPr>
                <w:rFonts w:ascii="仿宋_GB2312" w:eastAsia="仿宋_GB2312" w:hint="eastAsia"/>
                <w:sz w:val="24"/>
                <w:szCs w:val="24"/>
              </w:rPr>
              <w:t>在长沙有色冶金设计研究院</w:t>
            </w:r>
            <w:r w:rsidRPr="000D6685">
              <w:rPr>
                <w:rFonts w:ascii="仿宋_GB2312" w:eastAsia="仿宋_GB2312" w:hint="eastAsia"/>
                <w:sz w:val="24"/>
                <w:szCs w:val="24"/>
              </w:rPr>
              <w:t>工作</w:t>
            </w:r>
            <w:r w:rsidR="0081093B">
              <w:rPr>
                <w:rFonts w:ascii="仿宋_GB2312" w:eastAsia="仿宋_GB2312" w:hint="eastAsia"/>
                <w:sz w:val="24"/>
                <w:szCs w:val="24"/>
              </w:rPr>
              <w:t>。</w:t>
            </w:r>
          </w:p>
          <w:p w:rsidR="00A10CC6" w:rsidRPr="000D6685" w:rsidRDefault="00DC3E7B" w:rsidP="005E22E8">
            <w:pPr>
              <w:ind w:firstLine="420"/>
              <w:rPr>
                <w:rFonts w:ascii="仿宋_GB2312" w:eastAsia="仿宋_GB2312"/>
                <w:sz w:val="24"/>
                <w:szCs w:val="24"/>
              </w:rPr>
            </w:pPr>
            <w:r w:rsidRPr="000D6685">
              <w:rPr>
                <w:rFonts w:ascii="仿宋_GB2312" w:eastAsia="仿宋_GB2312" w:hint="eastAsia"/>
                <w:sz w:val="24"/>
                <w:szCs w:val="24"/>
              </w:rPr>
              <w:t>2008年加入中国共产党</w:t>
            </w:r>
            <w:r w:rsidR="0081093B">
              <w:rPr>
                <w:rFonts w:ascii="仿宋_GB2312" w:eastAsia="仿宋_GB2312" w:hint="eastAsia"/>
                <w:sz w:val="24"/>
                <w:szCs w:val="24"/>
              </w:rPr>
              <w:t>。</w:t>
            </w:r>
          </w:p>
          <w:p w:rsidR="00A10CC6" w:rsidRPr="000D6685" w:rsidRDefault="005A71ED" w:rsidP="00A10CC6">
            <w:pPr>
              <w:rPr>
                <w:rFonts w:ascii="仿宋_GB2312" w:eastAsia="仿宋_GB2312"/>
                <w:sz w:val="24"/>
                <w:szCs w:val="24"/>
              </w:rPr>
            </w:pPr>
            <w:r>
              <w:rPr>
                <w:rFonts w:ascii="仿宋_GB2312" w:eastAsia="仿宋_GB2312" w:hint="eastAsia"/>
                <w:sz w:val="24"/>
                <w:szCs w:val="24"/>
              </w:rPr>
              <w:t xml:space="preserve">   </w:t>
            </w:r>
            <w:r w:rsidR="009D7F54" w:rsidRPr="000D6685">
              <w:rPr>
                <w:rFonts w:ascii="仿宋_GB2312" w:eastAsia="仿宋_GB2312" w:hint="eastAsia"/>
                <w:sz w:val="24"/>
                <w:szCs w:val="24"/>
              </w:rPr>
              <w:t>工作期间，</w:t>
            </w:r>
            <w:r w:rsidR="004D617A" w:rsidRPr="000D6685">
              <w:rPr>
                <w:rFonts w:ascii="仿宋_GB2312" w:eastAsia="仿宋_GB2312" w:hint="eastAsia"/>
                <w:sz w:val="24"/>
                <w:szCs w:val="24"/>
              </w:rPr>
              <w:t>共主持、参与、参加了</w:t>
            </w:r>
            <w:r w:rsidR="00625CB5" w:rsidRPr="000D6685">
              <w:rPr>
                <w:rFonts w:ascii="仿宋_GB2312" w:eastAsia="仿宋_GB2312" w:hint="eastAsia"/>
                <w:sz w:val="24"/>
                <w:szCs w:val="24"/>
              </w:rPr>
              <w:t>五</w:t>
            </w:r>
            <w:r w:rsidR="004D617A" w:rsidRPr="000D6685">
              <w:rPr>
                <w:rFonts w:ascii="仿宋_GB2312" w:eastAsia="仿宋_GB2312" w:hint="eastAsia"/>
                <w:sz w:val="24"/>
                <w:szCs w:val="24"/>
              </w:rPr>
              <w:t>十余项工程项目的设计，在不同的工程项目里经历了设计的全过程：先后参与完成了现场工业试验2项，可行性研究共</w:t>
            </w:r>
            <w:r w:rsidR="00625CB5" w:rsidRPr="000D6685">
              <w:rPr>
                <w:rFonts w:ascii="仿宋_GB2312" w:eastAsia="仿宋_GB2312" w:hint="eastAsia"/>
                <w:sz w:val="24"/>
                <w:szCs w:val="24"/>
              </w:rPr>
              <w:t>30</w:t>
            </w:r>
            <w:r w:rsidR="00A10CC6" w:rsidRPr="000D6685">
              <w:rPr>
                <w:rFonts w:ascii="仿宋_GB2312" w:eastAsia="仿宋_GB2312" w:hint="eastAsia"/>
                <w:sz w:val="24"/>
                <w:szCs w:val="24"/>
              </w:rPr>
              <w:t>多</w:t>
            </w:r>
            <w:r w:rsidR="004D617A" w:rsidRPr="000D6685">
              <w:rPr>
                <w:rFonts w:ascii="仿宋_GB2312" w:eastAsia="仿宋_GB2312" w:hint="eastAsia"/>
                <w:sz w:val="24"/>
                <w:szCs w:val="24"/>
              </w:rPr>
              <w:t>项，初步设计共</w:t>
            </w:r>
            <w:r w:rsidR="00625CB5" w:rsidRPr="000D6685">
              <w:rPr>
                <w:rFonts w:ascii="仿宋_GB2312" w:eastAsia="仿宋_GB2312" w:hint="eastAsia"/>
                <w:sz w:val="24"/>
                <w:szCs w:val="24"/>
              </w:rPr>
              <w:t>22</w:t>
            </w:r>
            <w:r w:rsidR="004D617A" w:rsidRPr="000D6685">
              <w:rPr>
                <w:rFonts w:ascii="仿宋_GB2312" w:eastAsia="仿宋_GB2312" w:hint="eastAsia"/>
                <w:sz w:val="24"/>
                <w:szCs w:val="24"/>
              </w:rPr>
              <w:t>项，施工图设计共</w:t>
            </w:r>
            <w:r w:rsidR="00625CB5" w:rsidRPr="000D6685">
              <w:rPr>
                <w:rFonts w:ascii="仿宋_GB2312" w:eastAsia="仿宋_GB2312" w:hint="eastAsia"/>
                <w:sz w:val="24"/>
                <w:szCs w:val="24"/>
              </w:rPr>
              <w:t>15</w:t>
            </w:r>
            <w:r w:rsidR="004D617A" w:rsidRPr="000D6685">
              <w:rPr>
                <w:rFonts w:ascii="仿宋_GB2312" w:eastAsia="仿宋_GB2312" w:hint="eastAsia"/>
                <w:sz w:val="24"/>
                <w:szCs w:val="24"/>
              </w:rPr>
              <w:t>项，现场施工服务共6项。</w:t>
            </w:r>
          </w:p>
          <w:p w:rsidR="00462E53" w:rsidRPr="000D6685" w:rsidRDefault="005A71ED" w:rsidP="00462E53">
            <w:pPr>
              <w:rPr>
                <w:rFonts w:ascii="仿宋_GB2312" w:eastAsia="仿宋_GB2312"/>
                <w:sz w:val="24"/>
                <w:szCs w:val="24"/>
              </w:rPr>
            </w:pPr>
            <w:r>
              <w:rPr>
                <w:rFonts w:ascii="仿宋_GB2312" w:eastAsia="仿宋_GB2312" w:hint="eastAsia"/>
                <w:sz w:val="24"/>
                <w:szCs w:val="24"/>
              </w:rPr>
              <w:t xml:space="preserve">   </w:t>
            </w:r>
            <w:r w:rsidR="004D617A" w:rsidRPr="000D6685">
              <w:rPr>
                <w:rFonts w:ascii="仿宋_GB2312" w:eastAsia="仿宋_GB2312" w:hint="eastAsia"/>
                <w:sz w:val="24"/>
                <w:szCs w:val="24"/>
              </w:rPr>
              <w:t>先后担任</w:t>
            </w:r>
            <w:r w:rsidR="005E22E8" w:rsidRPr="000D6685">
              <w:rPr>
                <w:rFonts w:ascii="仿宋_GB2312" w:eastAsia="仿宋_GB2312" w:hint="eastAsia"/>
                <w:sz w:val="24"/>
                <w:szCs w:val="24"/>
              </w:rPr>
              <w:t>西藏巨龙铜业有限公司驱龙铜矿300000t/d采选工程</w:t>
            </w:r>
            <w:r w:rsidR="005E22E8">
              <w:rPr>
                <w:rFonts w:ascii="仿宋_GB2312" w:eastAsia="仿宋_GB2312" w:hint="eastAsia"/>
                <w:sz w:val="24"/>
                <w:szCs w:val="24"/>
              </w:rPr>
              <w:t>等项目</w:t>
            </w:r>
            <w:r w:rsidR="003D5A5A" w:rsidRPr="000D6685">
              <w:rPr>
                <w:rFonts w:ascii="仿宋_GB2312" w:eastAsia="仿宋_GB2312" w:hint="eastAsia"/>
                <w:sz w:val="24"/>
                <w:szCs w:val="24"/>
              </w:rPr>
              <w:t>总设计师主持开展设计工作10余项。</w:t>
            </w:r>
            <w:r w:rsidR="004D617A" w:rsidRPr="000D6685">
              <w:rPr>
                <w:rFonts w:ascii="仿宋_GB2312" w:eastAsia="仿宋_GB2312" w:hint="eastAsia"/>
                <w:sz w:val="24"/>
                <w:szCs w:val="24"/>
              </w:rPr>
              <w:t>担任新疆洛钼有限公司30kt/d钼矿采选工程等</w:t>
            </w:r>
            <w:r w:rsidR="003D5A5A" w:rsidRPr="000D6685">
              <w:rPr>
                <w:rFonts w:ascii="仿宋_GB2312" w:eastAsia="仿宋_GB2312" w:hint="eastAsia"/>
                <w:sz w:val="24"/>
                <w:szCs w:val="24"/>
              </w:rPr>
              <w:t>15</w:t>
            </w:r>
            <w:r w:rsidR="004D617A" w:rsidRPr="000D6685">
              <w:rPr>
                <w:rFonts w:ascii="仿宋_GB2312" w:eastAsia="仿宋_GB2312" w:hint="eastAsia"/>
                <w:sz w:val="24"/>
                <w:szCs w:val="24"/>
              </w:rPr>
              <w:t>个项目的选矿专业负责人。</w:t>
            </w:r>
          </w:p>
          <w:p w:rsidR="00462E53" w:rsidRPr="000D6685" w:rsidRDefault="005A71ED" w:rsidP="00462E53">
            <w:pPr>
              <w:rPr>
                <w:rFonts w:ascii="仿宋_GB2312" w:eastAsia="仿宋_GB2312"/>
                <w:sz w:val="24"/>
                <w:szCs w:val="24"/>
              </w:rPr>
            </w:pPr>
            <w:r>
              <w:rPr>
                <w:rFonts w:ascii="仿宋_GB2312" w:eastAsia="仿宋_GB2312" w:hint="eastAsia"/>
                <w:sz w:val="24"/>
                <w:szCs w:val="24"/>
              </w:rPr>
              <w:t xml:space="preserve">   </w:t>
            </w:r>
            <w:r w:rsidR="004D617A" w:rsidRPr="000D6685">
              <w:rPr>
                <w:rFonts w:ascii="仿宋_GB2312" w:eastAsia="仿宋_GB2312" w:hint="eastAsia"/>
                <w:sz w:val="24"/>
                <w:szCs w:val="24"/>
              </w:rPr>
              <w:t>在</w:t>
            </w:r>
            <w:r w:rsidR="00462E53" w:rsidRPr="000D6685">
              <w:rPr>
                <w:rFonts w:ascii="仿宋_GB2312" w:eastAsia="仿宋_GB2312" w:hint="eastAsia"/>
                <w:sz w:val="24"/>
                <w:szCs w:val="24"/>
              </w:rPr>
              <w:t>工作</w:t>
            </w:r>
            <w:r w:rsidR="004D617A" w:rsidRPr="000D6685">
              <w:rPr>
                <w:rFonts w:ascii="仿宋_GB2312" w:eastAsia="仿宋_GB2312" w:hint="eastAsia"/>
                <w:sz w:val="24"/>
                <w:szCs w:val="24"/>
              </w:rPr>
              <w:t>期间总结现场经验，发表</w:t>
            </w:r>
            <w:r w:rsidR="00462E53" w:rsidRPr="000D6685">
              <w:rPr>
                <w:rFonts w:ascii="仿宋_GB2312" w:eastAsia="仿宋_GB2312" w:hint="eastAsia"/>
                <w:sz w:val="24"/>
                <w:szCs w:val="24"/>
              </w:rPr>
              <w:t>或参与发表论文6</w:t>
            </w:r>
            <w:r w:rsidR="004D617A" w:rsidRPr="000D6685">
              <w:rPr>
                <w:rFonts w:ascii="仿宋_GB2312" w:eastAsia="仿宋_GB2312" w:hint="eastAsia"/>
                <w:sz w:val="24"/>
                <w:szCs w:val="24"/>
              </w:rPr>
              <w:t>篇，拥有专利一项</w:t>
            </w:r>
            <w:r w:rsidR="00462E53" w:rsidRPr="000D6685">
              <w:rPr>
                <w:rFonts w:ascii="仿宋_GB2312" w:eastAsia="仿宋_GB2312" w:hint="eastAsia"/>
                <w:sz w:val="24"/>
                <w:szCs w:val="24"/>
              </w:rPr>
              <w:t>。</w:t>
            </w:r>
          </w:p>
          <w:p w:rsidR="00BA74EE" w:rsidRPr="00873172" w:rsidRDefault="005A71ED" w:rsidP="00462E53">
            <w:pPr>
              <w:rPr>
                <w:rFonts w:eastAsia="仿宋_GB2312"/>
                <w:color w:val="FF0000"/>
                <w:sz w:val="24"/>
                <w:szCs w:val="24"/>
              </w:rPr>
            </w:pPr>
            <w:r>
              <w:rPr>
                <w:rFonts w:ascii="仿宋_GB2312" w:eastAsia="仿宋_GB2312" w:hint="eastAsia"/>
                <w:sz w:val="24"/>
                <w:szCs w:val="24"/>
              </w:rPr>
              <w:t xml:space="preserve">   </w:t>
            </w:r>
            <w:r w:rsidR="00DC3E7B" w:rsidRPr="000D6685">
              <w:rPr>
                <w:rFonts w:ascii="仿宋_GB2312" w:eastAsia="仿宋_GB2312" w:hint="eastAsia"/>
                <w:sz w:val="24"/>
                <w:szCs w:val="24"/>
              </w:rPr>
              <w:t>本人</w:t>
            </w:r>
            <w:r w:rsidR="00A34D35" w:rsidRPr="000D6685">
              <w:rPr>
                <w:rFonts w:ascii="仿宋_GB2312" w:eastAsia="仿宋_GB2312" w:hint="eastAsia"/>
                <w:sz w:val="24"/>
                <w:szCs w:val="24"/>
              </w:rPr>
              <w:t>于2014年</w:t>
            </w:r>
            <w:r w:rsidR="00DC3E7B" w:rsidRPr="000D6685">
              <w:rPr>
                <w:rFonts w:ascii="仿宋_GB2312" w:eastAsia="仿宋_GB2312" w:hint="eastAsia"/>
                <w:sz w:val="24"/>
                <w:szCs w:val="24"/>
              </w:rPr>
              <w:t>担任长沙有色冶金设计研究院矿山事业部副部长</w:t>
            </w:r>
            <w:r w:rsidR="00A34D35" w:rsidRPr="000D6685">
              <w:rPr>
                <w:rFonts w:ascii="仿宋_GB2312" w:eastAsia="仿宋_GB2312" w:hint="eastAsia"/>
                <w:sz w:val="24"/>
                <w:szCs w:val="24"/>
              </w:rPr>
              <w:t>至今。</w:t>
            </w:r>
          </w:p>
        </w:tc>
      </w:tr>
      <w:tr w:rsidR="00BA74EE" w:rsidRPr="00AC4D95" w:rsidTr="00E94BE2">
        <w:trPr>
          <w:cantSplit/>
          <w:trHeight w:val="4928"/>
          <w:jc w:val="center"/>
        </w:trPr>
        <w:tc>
          <w:tcPr>
            <w:tcW w:w="1200" w:type="dxa"/>
            <w:vAlign w:val="center"/>
          </w:tcPr>
          <w:p w:rsidR="00BA74EE" w:rsidRPr="00AC4D95" w:rsidRDefault="00BA74EE" w:rsidP="00723CA0">
            <w:pPr>
              <w:snapToGrid w:val="0"/>
              <w:rPr>
                <w:rFonts w:eastAsia="仿宋_GB2312"/>
                <w:sz w:val="24"/>
                <w:szCs w:val="24"/>
              </w:rPr>
            </w:pPr>
            <w:r w:rsidRPr="00AC4D95">
              <w:rPr>
                <w:rFonts w:eastAsia="仿宋_GB2312" w:hAnsi="仿宋_GB2312"/>
                <w:sz w:val="24"/>
                <w:szCs w:val="24"/>
              </w:rPr>
              <w:lastRenderedPageBreak/>
              <w:t>主要事迹</w:t>
            </w:r>
            <w:r w:rsidRPr="00AC4D95">
              <w:rPr>
                <w:rFonts w:eastAsia="仿宋_GB2312"/>
                <w:sz w:val="24"/>
                <w:szCs w:val="24"/>
              </w:rPr>
              <w:t>(</w:t>
            </w:r>
            <w:r w:rsidRPr="00AC4D95">
              <w:rPr>
                <w:rFonts w:eastAsia="仿宋_GB2312" w:hAnsi="仿宋_GB2312"/>
                <w:sz w:val="24"/>
                <w:szCs w:val="24"/>
              </w:rPr>
              <w:t>推荐材料</w:t>
            </w:r>
            <w:r w:rsidRPr="00AC4D95">
              <w:rPr>
                <w:rFonts w:eastAsia="仿宋_GB2312"/>
                <w:sz w:val="24"/>
                <w:szCs w:val="24"/>
              </w:rPr>
              <w:t>)</w:t>
            </w:r>
          </w:p>
          <w:p w:rsidR="00BA74EE" w:rsidRPr="00AC4D95" w:rsidRDefault="00BA74EE" w:rsidP="00723CA0">
            <w:pPr>
              <w:snapToGrid w:val="0"/>
              <w:rPr>
                <w:rFonts w:eastAsia="仿宋_GB2312"/>
                <w:sz w:val="24"/>
                <w:szCs w:val="24"/>
              </w:rPr>
            </w:pPr>
            <w:r w:rsidRPr="00AC4D95">
              <w:rPr>
                <w:rFonts w:eastAsia="仿宋_GB2312" w:hAnsi="仿宋_GB2312"/>
                <w:sz w:val="24"/>
                <w:szCs w:val="24"/>
              </w:rPr>
              <w:t>小四仿宋，</w:t>
            </w:r>
            <w:r w:rsidRPr="00AC4D95">
              <w:rPr>
                <w:rFonts w:eastAsia="仿宋_GB2312"/>
                <w:sz w:val="24"/>
                <w:szCs w:val="24"/>
              </w:rPr>
              <w:t>1500</w:t>
            </w:r>
            <w:r w:rsidRPr="00AC4D95">
              <w:rPr>
                <w:rFonts w:eastAsia="仿宋_GB2312" w:hAnsi="仿宋_GB2312"/>
                <w:sz w:val="24"/>
                <w:szCs w:val="24"/>
              </w:rPr>
              <w:t>字以内，可另纸填写</w:t>
            </w:r>
            <w:r w:rsidRPr="00AC4D95">
              <w:rPr>
                <w:rFonts w:eastAsia="仿宋_GB2312"/>
                <w:sz w:val="24"/>
                <w:szCs w:val="24"/>
              </w:rPr>
              <w:t xml:space="preserve">     </w:t>
            </w:r>
          </w:p>
        </w:tc>
        <w:tc>
          <w:tcPr>
            <w:tcW w:w="8006" w:type="dxa"/>
            <w:gridSpan w:val="6"/>
            <w:vAlign w:val="center"/>
          </w:tcPr>
          <w:p w:rsidR="008E6262" w:rsidRPr="00AC4D95" w:rsidRDefault="00AE2B05" w:rsidP="00D06234">
            <w:pPr>
              <w:spacing w:line="280" w:lineRule="exact"/>
              <w:rPr>
                <w:rFonts w:eastAsia="仿宋_GB2312"/>
                <w:sz w:val="24"/>
                <w:szCs w:val="24"/>
              </w:rPr>
            </w:pPr>
            <w:r>
              <w:rPr>
                <w:rFonts w:eastAsia="仿宋_GB2312" w:hint="eastAsia"/>
                <w:sz w:val="24"/>
                <w:szCs w:val="24"/>
              </w:rPr>
              <w:t>（事迹材料附后）</w:t>
            </w:r>
          </w:p>
        </w:tc>
      </w:tr>
      <w:tr w:rsidR="00BA74EE" w:rsidRPr="00AC4D95" w:rsidTr="00E94BE2">
        <w:trPr>
          <w:cantSplit/>
          <w:trHeight w:val="2179"/>
          <w:jc w:val="center"/>
        </w:trPr>
        <w:tc>
          <w:tcPr>
            <w:tcW w:w="1200" w:type="dxa"/>
            <w:vAlign w:val="center"/>
          </w:tcPr>
          <w:p w:rsidR="00BA74EE" w:rsidRPr="00AC4D95" w:rsidRDefault="00BA74EE" w:rsidP="00723CA0">
            <w:pPr>
              <w:snapToGrid w:val="0"/>
              <w:jc w:val="center"/>
              <w:rPr>
                <w:rFonts w:eastAsia="仿宋_GB2312"/>
                <w:sz w:val="24"/>
                <w:szCs w:val="24"/>
              </w:rPr>
            </w:pPr>
          </w:p>
        </w:tc>
        <w:tc>
          <w:tcPr>
            <w:tcW w:w="8006" w:type="dxa"/>
            <w:gridSpan w:val="6"/>
            <w:vAlign w:val="center"/>
          </w:tcPr>
          <w:p w:rsidR="00BA74EE" w:rsidRPr="00AC4D95" w:rsidRDefault="00BA74EE" w:rsidP="00723CA0">
            <w:pPr>
              <w:snapToGrid w:val="0"/>
              <w:rPr>
                <w:rFonts w:eastAsia="仿宋_GB2312"/>
                <w:sz w:val="24"/>
                <w:szCs w:val="24"/>
              </w:rPr>
            </w:pPr>
          </w:p>
          <w:p w:rsidR="00BA74EE" w:rsidRPr="00AC4D95" w:rsidRDefault="00BA74EE" w:rsidP="00723CA0">
            <w:pPr>
              <w:snapToGrid w:val="0"/>
              <w:rPr>
                <w:rFonts w:eastAsia="仿宋_GB2312"/>
                <w:sz w:val="24"/>
                <w:szCs w:val="24"/>
              </w:rPr>
            </w:pPr>
            <w:r w:rsidRPr="00AC4D95">
              <w:rPr>
                <w:rFonts w:eastAsia="仿宋_GB2312" w:hAnsi="仿宋_GB2312"/>
                <w:sz w:val="24"/>
                <w:szCs w:val="24"/>
              </w:rPr>
              <w:t>该同志申报情况于</w:t>
            </w:r>
            <w:r w:rsidRPr="00AC4D95">
              <w:rPr>
                <w:rFonts w:eastAsia="仿宋_GB2312"/>
                <w:sz w:val="24"/>
                <w:szCs w:val="24"/>
              </w:rPr>
              <w:t>2015</w:t>
            </w:r>
            <w:r w:rsidRPr="00AC4D95">
              <w:rPr>
                <w:rFonts w:eastAsia="仿宋_GB2312" w:hAnsi="仿宋_GB2312"/>
                <w:sz w:val="24"/>
                <w:szCs w:val="24"/>
              </w:rPr>
              <w:t>年</w:t>
            </w:r>
            <w:r w:rsidR="002D5A39">
              <w:rPr>
                <w:rFonts w:eastAsia="仿宋_GB2312" w:hint="eastAsia"/>
                <w:sz w:val="24"/>
                <w:szCs w:val="24"/>
              </w:rPr>
              <w:t>7</w:t>
            </w:r>
            <w:r w:rsidRPr="00AC4D95">
              <w:rPr>
                <w:rFonts w:eastAsia="仿宋_GB2312"/>
                <w:sz w:val="24"/>
                <w:szCs w:val="24"/>
              </w:rPr>
              <w:t xml:space="preserve"> </w:t>
            </w:r>
            <w:r w:rsidRPr="00AC4D95">
              <w:rPr>
                <w:rFonts w:eastAsia="仿宋_GB2312" w:hAnsi="仿宋_GB2312"/>
                <w:sz w:val="24"/>
                <w:szCs w:val="24"/>
              </w:rPr>
              <w:t>月</w:t>
            </w:r>
            <w:r w:rsidR="002D5A39">
              <w:rPr>
                <w:rFonts w:eastAsia="仿宋_GB2312" w:hint="eastAsia"/>
                <w:sz w:val="24"/>
                <w:szCs w:val="24"/>
              </w:rPr>
              <w:t>13</w:t>
            </w:r>
            <w:r w:rsidRPr="00AC4D95">
              <w:rPr>
                <w:rFonts w:eastAsia="仿宋_GB2312" w:hAnsi="仿宋_GB2312"/>
                <w:sz w:val="24"/>
                <w:szCs w:val="24"/>
              </w:rPr>
              <w:t>日至</w:t>
            </w:r>
            <w:r w:rsidR="002D5A39">
              <w:rPr>
                <w:rFonts w:eastAsia="仿宋_GB2312" w:hint="eastAsia"/>
                <w:sz w:val="24"/>
                <w:szCs w:val="24"/>
              </w:rPr>
              <w:t>7</w:t>
            </w:r>
            <w:r w:rsidRPr="00AC4D95">
              <w:rPr>
                <w:rFonts w:eastAsia="仿宋_GB2312" w:hAnsi="仿宋_GB2312"/>
                <w:sz w:val="24"/>
                <w:szCs w:val="24"/>
              </w:rPr>
              <w:t>月</w:t>
            </w:r>
            <w:r w:rsidR="002D5A39">
              <w:rPr>
                <w:rFonts w:eastAsia="仿宋_GB2312" w:hint="eastAsia"/>
                <w:sz w:val="24"/>
                <w:szCs w:val="24"/>
              </w:rPr>
              <w:t>17</w:t>
            </w:r>
            <w:r w:rsidRPr="00AC4D95">
              <w:rPr>
                <w:rFonts w:eastAsia="仿宋_GB2312" w:hAnsi="仿宋_GB2312"/>
                <w:sz w:val="24"/>
                <w:szCs w:val="24"/>
              </w:rPr>
              <w:t>日进行了公示。</w:t>
            </w: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p>
          <w:p w:rsidR="00BA74EE" w:rsidRPr="00AC4D95" w:rsidRDefault="00BA74EE" w:rsidP="00723CA0">
            <w:pPr>
              <w:snapToGrid w:val="0"/>
              <w:jc w:val="center"/>
              <w:rPr>
                <w:rFonts w:eastAsia="仿宋_GB2312"/>
                <w:sz w:val="24"/>
                <w:szCs w:val="24"/>
              </w:rPr>
            </w:pPr>
            <w:r w:rsidRPr="00AC4D95">
              <w:rPr>
                <w:rFonts w:eastAsia="仿宋_GB2312"/>
                <w:sz w:val="24"/>
                <w:szCs w:val="24"/>
              </w:rPr>
              <w:t xml:space="preserve">                           </w:t>
            </w:r>
            <w:r w:rsidRPr="00AC4D95">
              <w:rPr>
                <w:rFonts w:eastAsia="仿宋_GB2312" w:hAnsi="仿宋_GB2312"/>
                <w:sz w:val="24"/>
                <w:szCs w:val="24"/>
              </w:rPr>
              <w:t>板块（企业）党群部门意见（盖章）</w:t>
            </w:r>
          </w:p>
          <w:p w:rsidR="00BA74EE" w:rsidRPr="00AC4D95" w:rsidRDefault="00BA74EE" w:rsidP="00723CA0">
            <w:pPr>
              <w:snapToGrid w:val="0"/>
              <w:jc w:val="center"/>
              <w:rPr>
                <w:rFonts w:eastAsia="仿宋_GB2312"/>
                <w:sz w:val="24"/>
                <w:szCs w:val="24"/>
              </w:rPr>
            </w:pPr>
            <w:r w:rsidRPr="00AC4D95">
              <w:rPr>
                <w:rFonts w:eastAsia="仿宋_GB2312"/>
                <w:sz w:val="24"/>
                <w:szCs w:val="24"/>
              </w:rPr>
              <w:t xml:space="preserve">                                 </w:t>
            </w:r>
            <w:r w:rsidRPr="00AC4D95">
              <w:rPr>
                <w:rFonts w:eastAsia="仿宋_GB2312" w:hAnsi="仿宋_GB2312"/>
                <w:sz w:val="24"/>
                <w:szCs w:val="24"/>
              </w:rPr>
              <w:t>年</w:t>
            </w:r>
            <w:r w:rsidRPr="00AC4D95">
              <w:rPr>
                <w:rFonts w:eastAsia="仿宋_GB2312"/>
                <w:sz w:val="24"/>
                <w:szCs w:val="24"/>
              </w:rPr>
              <w:t xml:space="preserve">   </w:t>
            </w:r>
            <w:r w:rsidRPr="00AC4D95">
              <w:rPr>
                <w:rFonts w:eastAsia="仿宋_GB2312" w:hAnsi="仿宋_GB2312"/>
                <w:sz w:val="24"/>
                <w:szCs w:val="24"/>
              </w:rPr>
              <w:t>月</w:t>
            </w:r>
            <w:r w:rsidRPr="00AC4D95">
              <w:rPr>
                <w:rFonts w:eastAsia="仿宋_GB2312"/>
                <w:sz w:val="24"/>
                <w:szCs w:val="24"/>
              </w:rPr>
              <w:t xml:space="preserve">   </w:t>
            </w:r>
            <w:r w:rsidRPr="00AC4D95">
              <w:rPr>
                <w:rFonts w:eastAsia="仿宋_GB2312" w:hAnsi="仿宋_GB2312"/>
                <w:sz w:val="24"/>
                <w:szCs w:val="24"/>
              </w:rPr>
              <w:t>日</w:t>
            </w:r>
          </w:p>
        </w:tc>
      </w:tr>
      <w:tr w:rsidR="00BA74EE" w:rsidRPr="00AC4D95" w:rsidTr="00E94BE2">
        <w:trPr>
          <w:cantSplit/>
          <w:trHeight w:val="2319"/>
          <w:jc w:val="center"/>
        </w:trPr>
        <w:tc>
          <w:tcPr>
            <w:tcW w:w="1200" w:type="dxa"/>
            <w:vAlign w:val="center"/>
          </w:tcPr>
          <w:p w:rsidR="00BA74EE" w:rsidRDefault="00BA74EE" w:rsidP="00723CA0">
            <w:pPr>
              <w:snapToGrid w:val="0"/>
              <w:jc w:val="center"/>
              <w:rPr>
                <w:rFonts w:eastAsia="仿宋_GB2312" w:hAnsi="仿宋_GB2312"/>
                <w:sz w:val="24"/>
                <w:szCs w:val="24"/>
              </w:rPr>
            </w:pPr>
            <w:r w:rsidRPr="00AC4D95">
              <w:rPr>
                <w:rFonts w:eastAsia="仿宋_GB2312" w:hAnsi="仿宋_GB2312"/>
                <w:sz w:val="24"/>
                <w:szCs w:val="24"/>
              </w:rPr>
              <w:t>板块</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（企业）</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党</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组</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织</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意</w:t>
            </w:r>
          </w:p>
          <w:p w:rsidR="00BA74EE" w:rsidRPr="00AC4D95" w:rsidRDefault="00BA74EE" w:rsidP="00723CA0">
            <w:pPr>
              <w:snapToGrid w:val="0"/>
              <w:jc w:val="center"/>
              <w:rPr>
                <w:rFonts w:eastAsia="仿宋_GB2312"/>
                <w:sz w:val="24"/>
                <w:szCs w:val="24"/>
              </w:rPr>
            </w:pPr>
            <w:r w:rsidRPr="00AC4D95">
              <w:rPr>
                <w:rFonts w:eastAsia="仿宋_GB2312" w:hAnsi="仿宋_GB2312"/>
                <w:sz w:val="24"/>
                <w:szCs w:val="24"/>
              </w:rPr>
              <w:t>见</w:t>
            </w:r>
          </w:p>
        </w:tc>
        <w:tc>
          <w:tcPr>
            <w:tcW w:w="8006" w:type="dxa"/>
            <w:gridSpan w:val="6"/>
            <w:vAlign w:val="center"/>
          </w:tcPr>
          <w:p w:rsidR="00BA74EE" w:rsidRPr="00AC4D95" w:rsidRDefault="00BA74EE" w:rsidP="00723CA0">
            <w:pPr>
              <w:widowControl/>
              <w:snapToGrid w:val="0"/>
              <w:jc w:val="center"/>
              <w:rPr>
                <w:rFonts w:eastAsia="仿宋_GB2312"/>
                <w:sz w:val="24"/>
                <w:szCs w:val="24"/>
              </w:rPr>
            </w:pPr>
          </w:p>
          <w:p w:rsidR="00BA74EE" w:rsidRPr="00AC4D95" w:rsidRDefault="00BA74EE" w:rsidP="00723CA0">
            <w:pPr>
              <w:widowControl/>
              <w:snapToGrid w:val="0"/>
              <w:jc w:val="center"/>
              <w:rPr>
                <w:rFonts w:eastAsia="仿宋_GB2312"/>
                <w:sz w:val="24"/>
                <w:szCs w:val="24"/>
              </w:rPr>
            </w:pPr>
          </w:p>
          <w:p w:rsidR="00BA74EE" w:rsidRPr="00AC4D95" w:rsidRDefault="00BA74EE" w:rsidP="00723CA0">
            <w:pPr>
              <w:widowControl/>
              <w:snapToGrid w:val="0"/>
              <w:jc w:val="center"/>
              <w:rPr>
                <w:rFonts w:eastAsia="仿宋_GB2312"/>
                <w:sz w:val="24"/>
                <w:szCs w:val="24"/>
              </w:rPr>
            </w:pPr>
            <w:r w:rsidRPr="00AC4D95">
              <w:rPr>
                <w:rFonts w:eastAsia="仿宋_GB2312"/>
                <w:sz w:val="24"/>
                <w:szCs w:val="24"/>
              </w:rPr>
              <w:t xml:space="preserve">                                   </w:t>
            </w:r>
          </w:p>
          <w:p w:rsidR="00BA74EE" w:rsidRPr="00AC4D95" w:rsidRDefault="00BA74EE" w:rsidP="00723CA0">
            <w:pPr>
              <w:widowControl/>
              <w:snapToGrid w:val="0"/>
              <w:jc w:val="center"/>
              <w:rPr>
                <w:rFonts w:eastAsia="仿宋_GB2312"/>
                <w:sz w:val="24"/>
                <w:szCs w:val="24"/>
              </w:rPr>
            </w:pPr>
            <w:r w:rsidRPr="00AC4D95">
              <w:rPr>
                <w:rFonts w:eastAsia="仿宋_GB2312"/>
                <w:sz w:val="24"/>
                <w:szCs w:val="24"/>
              </w:rPr>
              <w:t xml:space="preserve"> </w:t>
            </w:r>
          </w:p>
          <w:p w:rsidR="00BA74EE" w:rsidRPr="00AC4D95" w:rsidRDefault="00BA74EE" w:rsidP="00723CA0">
            <w:pPr>
              <w:widowControl/>
              <w:snapToGrid w:val="0"/>
              <w:jc w:val="center"/>
              <w:rPr>
                <w:rFonts w:eastAsia="仿宋_GB2312"/>
                <w:sz w:val="24"/>
                <w:szCs w:val="24"/>
              </w:rPr>
            </w:pPr>
          </w:p>
          <w:p w:rsidR="00BA74EE" w:rsidRPr="00AC4D95" w:rsidRDefault="00BA74EE" w:rsidP="00723CA0">
            <w:pPr>
              <w:widowControl/>
              <w:snapToGrid w:val="0"/>
              <w:jc w:val="center"/>
              <w:rPr>
                <w:rFonts w:eastAsia="仿宋_GB2312"/>
                <w:sz w:val="24"/>
                <w:szCs w:val="24"/>
              </w:rPr>
            </w:pPr>
            <w:r w:rsidRPr="00AC4D95">
              <w:rPr>
                <w:rFonts w:eastAsia="仿宋_GB2312"/>
                <w:sz w:val="24"/>
                <w:szCs w:val="24"/>
              </w:rPr>
              <w:t xml:space="preserve">                                     </w:t>
            </w:r>
            <w:r w:rsidRPr="00AC4D95">
              <w:rPr>
                <w:rFonts w:eastAsia="仿宋_GB2312" w:hAnsi="仿宋_GB2312"/>
                <w:sz w:val="24"/>
                <w:szCs w:val="24"/>
              </w:rPr>
              <w:t>盖</w:t>
            </w:r>
            <w:r w:rsidRPr="00AC4D95">
              <w:rPr>
                <w:rFonts w:eastAsia="仿宋_GB2312"/>
                <w:sz w:val="24"/>
                <w:szCs w:val="24"/>
              </w:rPr>
              <w:t xml:space="preserve">   </w:t>
            </w:r>
            <w:r w:rsidRPr="00AC4D95">
              <w:rPr>
                <w:rFonts w:eastAsia="仿宋_GB2312" w:hAnsi="仿宋_GB2312"/>
                <w:sz w:val="24"/>
                <w:szCs w:val="24"/>
              </w:rPr>
              <w:t>章</w:t>
            </w:r>
          </w:p>
          <w:p w:rsidR="00BA74EE" w:rsidRPr="00AC4D95" w:rsidRDefault="00BA74EE" w:rsidP="00723CA0">
            <w:pPr>
              <w:widowControl/>
              <w:snapToGrid w:val="0"/>
              <w:jc w:val="center"/>
              <w:rPr>
                <w:rFonts w:eastAsia="仿宋_GB2312"/>
                <w:sz w:val="24"/>
                <w:szCs w:val="24"/>
              </w:rPr>
            </w:pPr>
            <w:r w:rsidRPr="00AC4D95">
              <w:rPr>
                <w:rFonts w:eastAsia="仿宋_GB2312"/>
                <w:sz w:val="24"/>
                <w:szCs w:val="24"/>
              </w:rPr>
              <w:t xml:space="preserve">                                     </w:t>
            </w:r>
            <w:r w:rsidRPr="00AC4D95">
              <w:rPr>
                <w:rFonts w:eastAsia="仿宋_GB2312" w:hAnsi="仿宋_GB2312"/>
                <w:sz w:val="24"/>
                <w:szCs w:val="24"/>
              </w:rPr>
              <w:t>年</w:t>
            </w:r>
            <w:r w:rsidRPr="00AC4D95">
              <w:rPr>
                <w:rFonts w:eastAsia="仿宋_GB2312"/>
                <w:sz w:val="24"/>
                <w:szCs w:val="24"/>
              </w:rPr>
              <w:t xml:space="preserve">   </w:t>
            </w:r>
            <w:r w:rsidRPr="00AC4D95">
              <w:rPr>
                <w:rFonts w:eastAsia="仿宋_GB2312" w:hAnsi="仿宋_GB2312"/>
                <w:sz w:val="24"/>
                <w:szCs w:val="24"/>
              </w:rPr>
              <w:t>月</w:t>
            </w:r>
            <w:r w:rsidRPr="00AC4D95">
              <w:rPr>
                <w:rFonts w:eastAsia="仿宋_GB2312"/>
                <w:sz w:val="24"/>
                <w:szCs w:val="24"/>
              </w:rPr>
              <w:t xml:space="preserve">   </w:t>
            </w:r>
            <w:r w:rsidRPr="00AC4D95">
              <w:rPr>
                <w:rFonts w:eastAsia="仿宋_GB2312" w:hAnsi="仿宋_GB2312"/>
                <w:sz w:val="24"/>
                <w:szCs w:val="24"/>
              </w:rPr>
              <w:t>日</w:t>
            </w:r>
          </w:p>
          <w:p w:rsidR="00BA74EE" w:rsidRPr="00AC4D95" w:rsidRDefault="00BA74EE" w:rsidP="00723CA0">
            <w:pPr>
              <w:snapToGrid w:val="0"/>
              <w:jc w:val="center"/>
              <w:rPr>
                <w:rFonts w:eastAsia="仿宋_GB2312"/>
                <w:sz w:val="24"/>
                <w:szCs w:val="24"/>
              </w:rPr>
            </w:pPr>
            <w:r w:rsidRPr="00AC4D95">
              <w:rPr>
                <w:rFonts w:eastAsia="仿宋_GB2312"/>
                <w:sz w:val="24"/>
                <w:szCs w:val="24"/>
              </w:rPr>
              <w:t xml:space="preserve">               </w:t>
            </w:r>
          </w:p>
        </w:tc>
      </w:tr>
    </w:tbl>
    <w:p w:rsidR="00BA74EE" w:rsidRPr="00C503EF" w:rsidRDefault="00BA74EE" w:rsidP="00BA74EE">
      <w:pPr>
        <w:snapToGrid w:val="0"/>
        <w:spacing w:line="360" w:lineRule="auto"/>
        <w:ind w:left="480" w:hangingChars="200" w:hanging="480"/>
        <w:rPr>
          <w:rFonts w:eastAsia="仿宋_GB2312"/>
          <w:sz w:val="24"/>
          <w:szCs w:val="24"/>
        </w:rPr>
      </w:pPr>
      <w:r w:rsidRPr="00C503EF">
        <w:rPr>
          <w:rFonts w:eastAsia="仿宋_GB2312" w:hAnsi="仿宋_GB2312"/>
          <w:sz w:val="24"/>
          <w:szCs w:val="24"/>
        </w:rPr>
        <w:t>注：</w:t>
      </w:r>
      <w:r w:rsidRPr="00C503EF">
        <w:rPr>
          <w:rFonts w:eastAsia="仿宋_GB2312"/>
          <w:sz w:val="24"/>
          <w:szCs w:val="24"/>
        </w:rPr>
        <w:t>1</w:t>
      </w:r>
      <w:r w:rsidRPr="00C503EF">
        <w:rPr>
          <w:rFonts w:eastAsia="仿宋_GB2312" w:hAnsi="仿宋_GB2312"/>
          <w:sz w:val="24"/>
          <w:szCs w:val="24"/>
        </w:rPr>
        <w:t>、请填报后，正反面打印表格。</w:t>
      </w:r>
      <w:r w:rsidRPr="00C503EF">
        <w:rPr>
          <w:rFonts w:eastAsia="仿宋_GB2312"/>
          <w:sz w:val="24"/>
          <w:szCs w:val="24"/>
        </w:rPr>
        <w:t>2</w:t>
      </w:r>
      <w:r w:rsidRPr="00C503EF">
        <w:rPr>
          <w:rFonts w:eastAsia="仿宋_GB2312" w:hAnsi="仿宋_GB2312"/>
          <w:sz w:val="24"/>
          <w:szCs w:val="24"/>
        </w:rPr>
        <w:t>、如为群体申报，只写工作单位一栏，并在地址栏中标注</w:t>
      </w:r>
      <w:r w:rsidRPr="00C503EF">
        <w:rPr>
          <w:rFonts w:eastAsia="仿宋_GB2312"/>
          <w:sz w:val="24"/>
          <w:szCs w:val="24"/>
        </w:rPr>
        <w:t>“</w:t>
      </w:r>
      <w:r w:rsidRPr="00C503EF">
        <w:rPr>
          <w:rFonts w:eastAsia="仿宋_GB2312" w:hAnsi="仿宋_GB2312"/>
          <w:sz w:val="24"/>
          <w:szCs w:val="24"/>
        </w:rPr>
        <w:t>先进群体申报</w:t>
      </w:r>
      <w:r w:rsidRPr="00C503EF">
        <w:rPr>
          <w:rFonts w:eastAsia="仿宋_GB2312"/>
          <w:sz w:val="24"/>
          <w:szCs w:val="24"/>
        </w:rPr>
        <w:t>”</w:t>
      </w:r>
      <w:r w:rsidRPr="00C503EF">
        <w:rPr>
          <w:rFonts w:eastAsia="仿宋_GB2312" w:hAnsi="仿宋_GB2312"/>
          <w:sz w:val="24"/>
          <w:szCs w:val="24"/>
        </w:rPr>
        <w:t>。</w:t>
      </w:r>
    </w:p>
    <w:p w:rsidR="006F45A5" w:rsidRDefault="006F45A5">
      <w:pPr>
        <w:widowControl/>
        <w:jc w:val="left"/>
        <w:rPr>
          <w:rFonts w:ascii="仿宋_GB2312" w:eastAsia="仿宋_GB2312"/>
          <w:sz w:val="24"/>
          <w:szCs w:val="24"/>
        </w:rPr>
      </w:pPr>
      <w:r>
        <w:rPr>
          <w:rFonts w:ascii="仿宋_GB2312" w:eastAsia="仿宋_GB2312"/>
          <w:sz w:val="24"/>
          <w:szCs w:val="24"/>
        </w:rPr>
        <w:br w:type="page"/>
      </w:r>
    </w:p>
    <w:p w:rsidR="00E70EF5" w:rsidRPr="00E70EF5" w:rsidRDefault="00E70EF5" w:rsidP="00E70EF5">
      <w:pPr>
        <w:spacing w:line="360" w:lineRule="atLeast"/>
        <w:jc w:val="center"/>
        <w:rPr>
          <w:rFonts w:ascii="仿宋_GB2312" w:eastAsia="仿宋_GB2312"/>
          <w:sz w:val="28"/>
          <w:szCs w:val="28"/>
        </w:rPr>
      </w:pPr>
      <w:r w:rsidRPr="00E70EF5">
        <w:rPr>
          <w:rFonts w:ascii="仿宋_GB2312" w:eastAsia="仿宋_GB2312" w:hint="eastAsia"/>
          <w:sz w:val="28"/>
          <w:szCs w:val="28"/>
        </w:rPr>
        <w:lastRenderedPageBreak/>
        <w:t>张建刚同志事迹</w:t>
      </w:r>
    </w:p>
    <w:p w:rsidR="00866B6F" w:rsidRPr="00E70EF5" w:rsidRDefault="005E22E8" w:rsidP="00866B6F">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 xml:space="preserve">  张建刚同志，</w:t>
      </w:r>
      <w:r w:rsidR="00866B6F" w:rsidRPr="00E70EF5">
        <w:rPr>
          <w:rFonts w:ascii="仿宋_GB2312" w:eastAsia="仿宋_GB2312" w:hint="eastAsia"/>
          <w:sz w:val="24"/>
          <w:szCs w:val="24"/>
        </w:rPr>
        <w:t>于2005年3月参加工作，2008年加入中国共产党，在长沙有色冶金设计研究院工作</w:t>
      </w:r>
      <w:r w:rsidR="00024017">
        <w:rPr>
          <w:rFonts w:ascii="仿宋_GB2312" w:eastAsia="仿宋_GB2312" w:hint="eastAsia"/>
          <w:sz w:val="24"/>
          <w:szCs w:val="24"/>
        </w:rPr>
        <w:t>，</w:t>
      </w:r>
      <w:r w:rsidR="00024017" w:rsidRPr="00E70EF5">
        <w:rPr>
          <w:rFonts w:ascii="仿宋_GB2312" w:eastAsia="仿宋_GB2312" w:hint="eastAsia"/>
          <w:sz w:val="24"/>
          <w:szCs w:val="24"/>
        </w:rPr>
        <w:t>于2014年担任长沙有色冶金设计研究院矿山事业部副部长至今。</w:t>
      </w:r>
    </w:p>
    <w:p w:rsidR="00866B6F" w:rsidRPr="00E70EF5" w:rsidRDefault="00866B6F" w:rsidP="00866B6F">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工作期间，共主持、参与、参加了五十余项工程项目的设计，在不同的工程项目里经历了设计的全过程：先后参与完成了现场工业试验2项，可行性研究共30多项，初步设计共22项，施工图设计共15项，现场施工服务共6项。</w:t>
      </w:r>
    </w:p>
    <w:p w:rsidR="00866B6F" w:rsidRPr="00E70EF5" w:rsidRDefault="00866B6F" w:rsidP="00866B6F">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先后担任总设计师主持开展设计工作10余项，主要有西藏巨龙铜业有限公司驱龙铜矿300000t/d采选工程、西藏巨龙铜业有限公司知不拉10kt/d采选工程、山西金德成信后裕同钼矿3300kt/a采选工程、内蒙古中西矿业大苏计钼矿10000t/d采选工程、内蒙古中西矿业大苏计钼矿5Mt/a挖潜扩能采选改造工程、格尔木藏格钾肥有限公司西藏自治区昂仁县朱诺矿区铜金矿200000t/d采选工程、青海鸿鑫矿业有限公司牛苦头矿区多金属矿采选工程、青海泽荣矿业有限公司迎庆沟矿区多金属矿、青海哈西亚图矿业有限公司铁多金属矿4500t/d采选工程等。担任新疆洛钼有限公司30kt/d钼矿采选工程等15个项目的选矿专业负责人。</w:t>
      </w:r>
    </w:p>
    <w:p w:rsidR="00866B6F" w:rsidRPr="00E70EF5" w:rsidRDefault="00866B6F" w:rsidP="00866B6F">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在工作期间总结现场经验，发表或参与发表高浓度矿浆输送论、CCF浮选柱在钼及白钨浮选中的应用、球形石墨工艺研究、CCF浮选柱在铅锌矿浮选中的应用、Tribological studies of a Zr-based bulk metallic glass等论文6篇，拥有立式磨机底部进料防堵装置专利一项。参与的2009年CCF逆流接触充气式浮选柱研制与应用获“2009年度中国铝业公司科技进步一等奖；2010年</w:t>
      </w:r>
      <w:r w:rsidRPr="00E70EF5">
        <w:rPr>
          <w:rFonts w:ascii="仿宋_GB2312" w:eastAsia="仿宋_GB2312" w:hAnsi="Cambria Math" w:cs="Cambria Math" w:hint="eastAsia"/>
          <w:sz w:val="24"/>
          <w:szCs w:val="24"/>
        </w:rPr>
        <w:t>∅</w:t>
      </w:r>
      <w:r w:rsidRPr="00E70EF5">
        <w:rPr>
          <w:rFonts w:ascii="仿宋_GB2312" w:eastAsia="仿宋_GB2312" w:hint="eastAsia"/>
          <w:sz w:val="24"/>
          <w:szCs w:val="24"/>
        </w:rPr>
        <w:t>2200×7500mm圆筒洗矿机获“2010年度全国有色金属行业部级优秀工程设计一等奖”；2011年丹霞冶炼厂100kt/a锌氧压浸出工程获“2011年度部级优秀工程设计一等奖”2011年栾川长青钨钼有限责任公司5000t/d选厂技改工程获“2011年度部级优秀工程设计一等奖”；2014年内蒙古中西矿业有限公司大苏计钼矿10kt/d采选工程获“2014年度全国有色行业部级优秀工程设计一等奖”。</w:t>
      </w:r>
    </w:p>
    <w:p w:rsidR="005E22E8" w:rsidRPr="00E70EF5" w:rsidRDefault="00866B6F" w:rsidP="00866B6F">
      <w:pPr>
        <w:spacing w:line="360" w:lineRule="atLeast"/>
        <w:ind w:firstLineChars="200" w:firstLine="480"/>
        <w:rPr>
          <w:rFonts w:ascii="仿宋_GB2312" w:eastAsia="仿宋_GB2312"/>
          <w:sz w:val="24"/>
          <w:szCs w:val="24"/>
        </w:rPr>
      </w:pPr>
      <w:r>
        <w:rPr>
          <w:rFonts w:ascii="仿宋_GB2312" w:eastAsia="仿宋_GB2312" w:hint="eastAsia"/>
          <w:sz w:val="24"/>
          <w:szCs w:val="24"/>
        </w:rPr>
        <w:t>自工作以来，</w:t>
      </w:r>
      <w:r w:rsidR="005E22E8" w:rsidRPr="00E70EF5">
        <w:rPr>
          <w:rFonts w:ascii="仿宋_GB2312" w:eastAsia="仿宋_GB2312" w:hint="eastAsia"/>
          <w:sz w:val="24"/>
          <w:szCs w:val="24"/>
        </w:rPr>
        <w:t>政治上他严格要求自己，工作上他兢兢业业、刻苦钻研、锐意进取，出色地完成了各项工作任务。主要表现在：</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第一</w:t>
      </w:r>
      <w:r w:rsidR="00866B6F">
        <w:rPr>
          <w:rFonts w:ascii="仿宋_GB2312" w:eastAsia="仿宋_GB2312" w:hint="eastAsia"/>
          <w:sz w:val="24"/>
          <w:szCs w:val="24"/>
        </w:rPr>
        <w:t>、</w:t>
      </w:r>
      <w:r w:rsidRPr="00E70EF5">
        <w:rPr>
          <w:rFonts w:ascii="仿宋_GB2312" w:eastAsia="仿宋_GB2312" w:hint="eastAsia"/>
          <w:sz w:val="24"/>
          <w:szCs w:val="24"/>
        </w:rPr>
        <w:t>认真负责，确保工作质量</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设计工作虽然平凡、</w:t>
      </w:r>
      <w:r w:rsidR="00ED45CF">
        <w:rPr>
          <w:rFonts w:ascii="仿宋_GB2312" w:eastAsia="仿宋_GB2312" w:hint="eastAsia"/>
          <w:sz w:val="24"/>
          <w:szCs w:val="24"/>
        </w:rPr>
        <w:t>枯燥</w:t>
      </w:r>
      <w:r w:rsidRPr="00E70EF5">
        <w:rPr>
          <w:rFonts w:ascii="仿宋_GB2312" w:eastAsia="仿宋_GB2312" w:hint="eastAsia"/>
          <w:sz w:val="24"/>
          <w:szCs w:val="24"/>
        </w:rPr>
        <w:t>，但张建刚同志在进院伊始就能以极大的热情投入工作，在具体工作中认真负责，始终牢记公司的质量管理方针。他做事情从来不盲目，首先他会对整个项目的背景、业主要求及设计中可能存在的问题进行梳理，并结合类似工程的经验找到重点和难点，其次根据设计提交的资料进行分析，如果遇到对设计的资料存在疑问或者认为尚有欠缺的地方及时主动与检审和业主沟通，同时为了确保工程质量，在图纸发给业主之前，积极地与辅助专业进行反馈、沟通、对图。为了确保设计进度，他经常自愿在办公室加班，虽然生活在都市，但却很少去感受一下都市的万般繁华，习惯用自己的设计图纸，演奏出极其</w:t>
      </w:r>
      <w:r w:rsidRPr="00E70EF5">
        <w:rPr>
          <w:rFonts w:ascii="仿宋_GB2312" w:eastAsia="仿宋_GB2312" w:hint="eastAsia"/>
          <w:sz w:val="24"/>
          <w:szCs w:val="24"/>
        </w:rPr>
        <w:lastRenderedPageBreak/>
        <w:t>动人的乐章，因为温度、声音、光线和空气在岁月的并联下，早已转化为不悔的奉献。</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第二</w:t>
      </w:r>
      <w:r w:rsidR="00866B6F">
        <w:rPr>
          <w:rFonts w:ascii="仿宋_GB2312" w:eastAsia="仿宋_GB2312" w:hint="eastAsia"/>
          <w:sz w:val="24"/>
          <w:szCs w:val="24"/>
        </w:rPr>
        <w:t>、</w:t>
      </w:r>
      <w:r w:rsidRPr="00E70EF5">
        <w:rPr>
          <w:rFonts w:ascii="仿宋_GB2312" w:eastAsia="仿宋_GB2312" w:hint="eastAsia"/>
          <w:sz w:val="24"/>
          <w:szCs w:val="24"/>
        </w:rPr>
        <w:t>敢于担当，甘于寂寞</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驱龙铜矿设计规模为30万吨/天，工程位于西藏墨竹县，海拔高达4600km，在高原建厂存在着生态环境脆弱，地质条件不稳定，气候条件复杂，氧气匮乏和职业健康等问题，在担任驱龙铜矿总工程设计师期间，他深知该工程的复杂性和难度系数，以及该工程会给公司带来的机遇和挑战，他也深刻地体会了作为总设计师应该具有的职责和担当</w:t>
      </w:r>
      <w:r w:rsidR="0043722A">
        <w:rPr>
          <w:rFonts w:ascii="仿宋_GB2312" w:eastAsia="仿宋_GB2312" w:hint="eastAsia"/>
          <w:sz w:val="24"/>
          <w:szCs w:val="24"/>
        </w:rPr>
        <w:t>。</w:t>
      </w:r>
      <w:r w:rsidRPr="00E70EF5">
        <w:rPr>
          <w:rFonts w:ascii="仿宋_GB2312" w:eastAsia="仿宋_GB2312" w:hint="eastAsia"/>
          <w:sz w:val="24"/>
          <w:szCs w:val="24"/>
        </w:rPr>
        <w:t>为此，张建刚始终以身作则，组织现场设计团队，长时间工作在高原，</w:t>
      </w:r>
      <w:r w:rsidR="0043722A">
        <w:rPr>
          <w:rFonts w:ascii="仿宋_GB2312" w:eastAsia="仿宋_GB2312" w:hint="eastAsia"/>
          <w:sz w:val="24"/>
          <w:szCs w:val="24"/>
        </w:rPr>
        <w:t>就是</w:t>
      </w:r>
      <w:r w:rsidRPr="00E70EF5">
        <w:rPr>
          <w:rFonts w:ascii="仿宋_GB2312" w:eastAsia="仿宋_GB2312" w:hint="eastAsia"/>
          <w:sz w:val="24"/>
          <w:szCs w:val="24"/>
        </w:rPr>
        <w:t>为了能更好的结合设计及工程现场情况，及时响应业主方现场的一些要求。</w:t>
      </w:r>
      <w:r w:rsidR="0043722A">
        <w:rPr>
          <w:rFonts w:ascii="仿宋_GB2312" w:eastAsia="仿宋_GB2312" w:hint="eastAsia"/>
          <w:sz w:val="24"/>
          <w:szCs w:val="24"/>
        </w:rPr>
        <w:t>他</w:t>
      </w:r>
      <w:r w:rsidRPr="00E70EF5">
        <w:rPr>
          <w:rFonts w:ascii="仿宋_GB2312" w:eastAsia="仿宋_GB2312" w:hint="eastAsia"/>
          <w:sz w:val="24"/>
          <w:szCs w:val="24"/>
        </w:rPr>
        <w:t>对待驱龙铜矿设计工作是兢兢业业</w:t>
      </w:r>
      <w:r w:rsidR="0043722A">
        <w:rPr>
          <w:rFonts w:ascii="仿宋_GB2312" w:eastAsia="仿宋_GB2312" w:hint="eastAsia"/>
          <w:sz w:val="24"/>
          <w:szCs w:val="24"/>
        </w:rPr>
        <w:t>的。</w:t>
      </w:r>
      <w:r w:rsidRPr="00E70EF5">
        <w:rPr>
          <w:rFonts w:ascii="仿宋_GB2312" w:eastAsia="仿宋_GB2312" w:hint="eastAsia"/>
          <w:sz w:val="24"/>
          <w:szCs w:val="24"/>
        </w:rPr>
        <w:t>由于该项目的特殊性，他对该项目引进了三维制图技术，从而确保了设计的有效性、针对性，降低了生产成本，提高了工作效率，工程质量能够得到有效的保证，同时为了弄清楚每一个设计参数，每一条管路路线和厂房的布置方案，他多次深入现场勘查，有时一待就是几个月，已经习惯了把工地作为自己的办公室、自己的家，虽然刚30出头，由于工作压力大，熬夜多，长期待高原，他就已经患上了高血压，并且有严重的脱发现象，但是他自己却常说，</w:t>
      </w:r>
      <w:r w:rsidR="00B0081D">
        <w:rPr>
          <w:rFonts w:ascii="仿宋_GB2312" w:eastAsia="仿宋_GB2312" w:hint="eastAsia"/>
          <w:sz w:val="24"/>
          <w:szCs w:val="24"/>
        </w:rPr>
        <w:t>“</w:t>
      </w:r>
      <w:r w:rsidRPr="00E70EF5">
        <w:rPr>
          <w:rFonts w:ascii="仿宋_GB2312" w:eastAsia="仿宋_GB2312" w:hint="eastAsia"/>
          <w:sz w:val="24"/>
          <w:szCs w:val="24"/>
        </w:rPr>
        <w:t>我需要有一场无怨无悔的青春</w:t>
      </w:r>
      <w:r w:rsidR="00B0081D">
        <w:rPr>
          <w:rFonts w:ascii="仿宋_GB2312" w:eastAsia="仿宋_GB2312" w:hint="eastAsia"/>
          <w:sz w:val="24"/>
          <w:szCs w:val="24"/>
        </w:rPr>
        <w:t>”</w:t>
      </w:r>
      <w:r w:rsidRPr="00E70EF5">
        <w:rPr>
          <w:rFonts w:ascii="仿宋_GB2312" w:eastAsia="仿宋_GB2312" w:hint="eastAsia"/>
          <w:sz w:val="24"/>
          <w:szCs w:val="24"/>
        </w:rPr>
        <w:t>。</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工作上付出了巨大的努力，必然导致没有时间照顾家人，他自己也说自己是一个不太称职的父亲</w:t>
      </w:r>
      <w:r w:rsidR="00870111">
        <w:rPr>
          <w:rFonts w:ascii="仿宋_GB2312" w:eastAsia="仿宋_GB2312" w:hint="eastAsia"/>
          <w:sz w:val="24"/>
          <w:szCs w:val="24"/>
        </w:rPr>
        <w:t>。</w:t>
      </w:r>
      <w:r w:rsidRPr="00E70EF5">
        <w:rPr>
          <w:rFonts w:ascii="仿宋_GB2312" w:eastAsia="仿宋_GB2312" w:hint="eastAsia"/>
          <w:sz w:val="24"/>
          <w:szCs w:val="24"/>
        </w:rPr>
        <w:t>别人三岁小孩有足够的时间享受父爱，但是他的宝宝却缺乏这种机会，一年也只有几次短暂团聚的机会。</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第三</w:t>
      </w:r>
      <w:r w:rsidR="00866B6F">
        <w:rPr>
          <w:rFonts w:ascii="仿宋_GB2312" w:eastAsia="仿宋_GB2312" w:hint="eastAsia"/>
          <w:sz w:val="24"/>
          <w:szCs w:val="24"/>
        </w:rPr>
        <w:t>、</w:t>
      </w:r>
      <w:r w:rsidRPr="00E70EF5">
        <w:rPr>
          <w:rFonts w:ascii="仿宋_GB2312" w:eastAsia="仿宋_GB2312" w:hint="eastAsia"/>
          <w:sz w:val="24"/>
          <w:szCs w:val="24"/>
        </w:rPr>
        <w:t>团结同事，善于管理和培养年轻同志</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选矿专业目前是以80后为主</w:t>
      </w:r>
      <w:r w:rsidR="001919DD">
        <w:rPr>
          <w:rFonts w:ascii="仿宋_GB2312" w:eastAsia="仿宋_GB2312" w:hint="eastAsia"/>
          <w:sz w:val="24"/>
          <w:szCs w:val="24"/>
        </w:rPr>
        <w:t>。</w:t>
      </w:r>
      <w:r w:rsidRPr="00E70EF5">
        <w:rPr>
          <w:rFonts w:ascii="仿宋_GB2312" w:eastAsia="仿宋_GB2312" w:hint="eastAsia"/>
          <w:sz w:val="24"/>
          <w:szCs w:val="24"/>
        </w:rPr>
        <w:t>作为80后的带头人，他是一位乐于沟通、善于理解的年轻人，他能够直面自己的不足，主动改善沟通方式，加强与上级、同事以及业主等各方面的沟通，产生了巨大的粘合力。无论工作生活，无论大小事，他都乐于奉献。工作上，他倾囊</w:t>
      </w:r>
      <w:r w:rsidR="00F34681">
        <w:rPr>
          <w:rFonts w:ascii="仿宋_GB2312" w:eastAsia="仿宋_GB2312" w:hint="eastAsia"/>
          <w:sz w:val="24"/>
          <w:szCs w:val="24"/>
        </w:rPr>
        <w:t>相</w:t>
      </w:r>
      <w:r w:rsidRPr="00E70EF5">
        <w:rPr>
          <w:rFonts w:ascii="仿宋_GB2312" w:eastAsia="仿宋_GB2312" w:hint="eastAsia"/>
          <w:sz w:val="24"/>
          <w:szCs w:val="24"/>
        </w:rPr>
        <w:t>授，与同事分享经验，带新人，生活上，他积极主动的关心同事</w:t>
      </w:r>
      <w:r w:rsidR="001602FC">
        <w:rPr>
          <w:rFonts w:ascii="仿宋_GB2312" w:eastAsia="仿宋_GB2312" w:hint="eastAsia"/>
          <w:sz w:val="24"/>
          <w:szCs w:val="24"/>
        </w:rPr>
        <w:t>。</w:t>
      </w:r>
      <w:r w:rsidRPr="00E70EF5">
        <w:rPr>
          <w:rFonts w:ascii="仿宋_GB2312" w:eastAsia="仿宋_GB2312" w:hint="eastAsia"/>
          <w:sz w:val="24"/>
          <w:szCs w:val="24"/>
        </w:rPr>
        <w:t>同事遇到困难，他立即伸出援手，不求回报</w:t>
      </w:r>
      <w:r w:rsidR="001602FC">
        <w:rPr>
          <w:rFonts w:ascii="仿宋_GB2312" w:eastAsia="仿宋_GB2312" w:hint="eastAsia"/>
          <w:sz w:val="24"/>
          <w:szCs w:val="24"/>
        </w:rPr>
        <w:t>。</w:t>
      </w:r>
      <w:r w:rsidRPr="00E70EF5">
        <w:rPr>
          <w:rFonts w:ascii="仿宋_GB2312" w:eastAsia="仿宋_GB2312" w:hint="eastAsia"/>
          <w:sz w:val="24"/>
          <w:szCs w:val="24"/>
        </w:rPr>
        <w:t>因此选矿专业的年轻人都无怨无悔的投入到设计任务工作中，经常自愿加班加点工作的员工比比皆是</w:t>
      </w:r>
      <w:r w:rsidR="008B2192">
        <w:rPr>
          <w:rFonts w:ascii="仿宋_GB2312" w:eastAsia="仿宋_GB2312" w:hint="eastAsia"/>
          <w:sz w:val="24"/>
          <w:szCs w:val="24"/>
        </w:rPr>
        <w:t>。</w:t>
      </w:r>
      <w:r w:rsidRPr="00E70EF5">
        <w:rPr>
          <w:rFonts w:ascii="仿宋_GB2312" w:eastAsia="仿宋_GB2312" w:hint="eastAsia"/>
          <w:sz w:val="24"/>
          <w:szCs w:val="24"/>
        </w:rPr>
        <w:t>他带动了一群年轻人对新知识、新技能的兴趣和热情。他以实际行动</w:t>
      </w:r>
      <w:r w:rsidR="008B39BB">
        <w:rPr>
          <w:rFonts w:ascii="仿宋_GB2312" w:eastAsia="仿宋_GB2312" w:hint="eastAsia"/>
          <w:sz w:val="24"/>
          <w:szCs w:val="24"/>
        </w:rPr>
        <w:t>诠释</w:t>
      </w:r>
      <w:r w:rsidRPr="00E70EF5">
        <w:rPr>
          <w:rFonts w:ascii="仿宋_GB2312" w:eastAsia="仿宋_GB2312" w:hint="eastAsia"/>
          <w:sz w:val="24"/>
          <w:szCs w:val="24"/>
        </w:rPr>
        <w:t>着新中国一名普通共产党员的高尚品德，带动了大家生活和工作的积极性。</w:t>
      </w:r>
    </w:p>
    <w:p w:rsidR="005E22E8"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 xml:space="preserve">在人才培养方面，他组织年轻的工程设计人员和成熟的设计人员开展学技带徒，形成了良好的学习氛围。他也动员年轻的技术人员深入矿山，要他们通过对工程有切身实际的理解，从而能够形成独立的思考能力。并且在项目讨论时，要求年轻人独立地发表自己的想法和意见，从而帮助年轻的技术人员迅速成长。 </w:t>
      </w:r>
    </w:p>
    <w:p w:rsidR="00BA74EE" w:rsidRPr="00E70EF5" w:rsidRDefault="005E22E8" w:rsidP="00E70EF5">
      <w:pPr>
        <w:spacing w:line="360" w:lineRule="atLeast"/>
        <w:ind w:firstLineChars="200" w:firstLine="480"/>
        <w:rPr>
          <w:rFonts w:ascii="仿宋_GB2312" w:eastAsia="仿宋_GB2312"/>
          <w:sz w:val="24"/>
          <w:szCs w:val="24"/>
        </w:rPr>
      </w:pPr>
      <w:r w:rsidRPr="00E70EF5">
        <w:rPr>
          <w:rFonts w:ascii="仿宋_GB2312" w:eastAsia="仿宋_GB2312" w:hint="eastAsia"/>
          <w:sz w:val="24"/>
          <w:szCs w:val="24"/>
        </w:rPr>
        <w:t>生命不息，奋斗不止!张建刚，他平凡得像一棵小草，任凭风吹雨打，却仍然以顽强的毅力伫立风中；他实在得就像是矿石，一颗经过千锤百炼的矿石，在长沙有色冶金设计研究院的宽广平台上，闪耀着金子般的光芒!</w:t>
      </w:r>
    </w:p>
    <w:sectPr w:rsidR="00BA74EE" w:rsidRPr="00E70EF5" w:rsidSect="005E22E8">
      <w:footerReference w:type="even" r:id="rId7"/>
      <w:footerReference w:type="default" r:id="rId8"/>
      <w:pgSz w:w="11906" w:h="16838" w:code="9"/>
      <w:pgMar w:top="1440" w:right="1797" w:bottom="156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3C1" w:rsidRDefault="00DE73C1" w:rsidP="005537F1">
      <w:r>
        <w:separator/>
      </w:r>
    </w:p>
  </w:endnote>
  <w:endnote w:type="continuationSeparator" w:id="1">
    <w:p w:rsidR="00DE73C1" w:rsidRDefault="00DE73C1" w:rsidP="00553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D0" w:rsidRPr="004E21E2" w:rsidRDefault="009974D0" w:rsidP="006A79E5">
    <w:pPr>
      <w:pStyle w:val="a3"/>
      <w:ind w:firstLineChars="50" w:firstLine="140"/>
      <w:rPr>
        <w:rFonts w:ascii="宋体" w:hAnsi="宋体"/>
        <w:sz w:val="28"/>
        <w:szCs w:val="28"/>
      </w:rPr>
    </w:pPr>
    <w:r w:rsidRPr="004E21E2">
      <w:rPr>
        <w:rFonts w:ascii="宋体" w:hAnsi="宋体" w:hint="eastAsia"/>
        <w:sz w:val="28"/>
        <w:szCs w:val="28"/>
      </w:rPr>
      <w:t xml:space="preserve">— </w:t>
    </w:r>
    <w:r w:rsidR="003F560F" w:rsidRPr="004E21E2">
      <w:rPr>
        <w:rFonts w:ascii="宋体" w:hAnsi="宋体"/>
        <w:sz w:val="28"/>
        <w:szCs w:val="28"/>
      </w:rPr>
      <w:fldChar w:fldCharType="begin"/>
    </w:r>
    <w:r w:rsidRPr="004E21E2">
      <w:rPr>
        <w:rFonts w:ascii="宋体" w:hAnsi="宋体"/>
        <w:sz w:val="28"/>
        <w:szCs w:val="28"/>
      </w:rPr>
      <w:instrText xml:space="preserve"> PAGE   \* MERGEFORMAT </w:instrText>
    </w:r>
    <w:r w:rsidR="003F560F" w:rsidRPr="004E21E2">
      <w:rPr>
        <w:rFonts w:ascii="宋体" w:hAnsi="宋体"/>
        <w:sz w:val="28"/>
        <w:szCs w:val="28"/>
      </w:rPr>
      <w:fldChar w:fldCharType="separate"/>
    </w:r>
    <w:r w:rsidR="00E94BE2" w:rsidRPr="00E94BE2">
      <w:rPr>
        <w:rFonts w:ascii="宋体" w:hAnsi="宋体"/>
        <w:noProof/>
        <w:sz w:val="28"/>
        <w:szCs w:val="28"/>
        <w:lang w:val="zh-CN"/>
      </w:rPr>
      <w:t>2</w:t>
    </w:r>
    <w:r w:rsidR="003F560F" w:rsidRPr="004E21E2">
      <w:rPr>
        <w:rFonts w:ascii="宋体" w:hAnsi="宋体"/>
        <w:sz w:val="28"/>
        <w:szCs w:val="28"/>
      </w:rPr>
      <w:fldChar w:fldCharType="end"/>
    </w:r>
    <w:r w:rsidRPr="004E21E2">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D0" w:rsidRPr="004E21E2" w:rsidRDefault="009974D0" w:rsidP="006A79E5">
    <w:pPr>
      <w:pStyle w:val="a3"/>
      <w:ind w:right="180"/>
      <w:jc w:val="right"/>
      <w:rPr>
        <w:rFonts w:ascii="宋体" w:hAnsi="宋体"/>
        <w:sz w:val="28"/>
        <w:szCs w:val="28"/>
      </w:rPr>
    </w:pPr>
    <w:r w:rsidRPr="004E21E2">
      <w:rPr>
        <w:rFonts w:ascii="宋体" w:hAnsi="宋体" w:hint="eastAsia"/>
        <w:sz w:val="28"/>
        <w:szCs w:val="28"/>
      </w:rPr>
      <w:t xml:space="preserve">— </w:t>
    </w:r>
    <w:r w:rsidR="003F560F" w:rsidRPr="004E21E2">
      <w:rPr>
        <w:rFonts w:ascii="宋体" w:hAnsi="宋体"/>
        <w:sz w:val="28"/>
        <w:szCs w:val="28"/>
      </w:rPr>
      <w:fldChar w:fldCharType="begin"/>
    </w:r>
    <w:r w:rsidRPr="004E21E2">
      <w:rPr>
        <w:rFonts w:ascii="宋体" w:hAnsi="宋体"/>
        <w:sz w:val="28"/>
        <w:szCs w:val="28"/>
      </w:rPr>
      <w:instrText xml:space="preserve"> PAGE   \* MERGEFORMAT </w:instrText>
    </w:r>
    <w:r w:rsidR="003F560F" w:rsidRPr="004E21E2">
      <w:rPr>
        <w:rFonts w:ascii="宋体" w:hAnsi="宋体"/>
        <w:sz w:val="28"/>
        <w:szCs w:val="28"/>
      </w:rPr>
      <w:fldChar w:fldCharType="separate"/>
    </w:r>
    <w:r w:rsidR="00E94BE2" w:rsidRPr="00E94BE2">
      <w:rPr>
        <w:rFonts w:ascii="宋体" w:hAnsi="宋体"/>
        <w:noProof/>
        <w:sz w:val="28"/>
        <w:szCs w:val="28"/>
        <w:lang w:val="zh-CN"/>
      </w:rPr>
      <w:t>3</w:t>
    </w:r>
    <w:r w:rsidR="003F560F" w:rsidRPr="004E21E2">
      <w:rPr>
        <w:rFonts w:ascii="宋体" w:hAnsi="宋体"/>
        <w:sz w:val="28"/>
        <w:szCs w:val="28"/>
      </w:rPr>
      <w:fldChar w:fldCharType="end"/>
    </w:r>
    <w:r w:rsidRPr="004E21E2">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3C1" w:rsidRDefault="00DE73C1" w:rsidP="005537F1">
      <w:r>
        <w:separator/>
      </w:r>
    </w:p>
  </w:footnote>
  <w:footnote w:type="continuationSeparator" w:id="1">
    <w:p w:rsidR="00DE73C1" w:rsidRDefault="00DE73C1" w:rsidP="00553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A2E"/>
    <w:rsid w:val="00024017"/>
    <w:rsid w:val="000322EE"/>
    <w:rsid w:val="0004117C"/>
    <w:rsid w:val="00084ACB"/>
    <w:rsid w:val="000A4025"/>
    <w:rsid w:val="000D6685"/>
    <w:rsid w:val="000E7B54"/>
    <w:rsid w:val="00102025"/>
    <w:rsid w:val="00117857"/>
    <w:rsid w:val="00135A2E"/>
    <w:rsid w:val="00136631"/>
    <w:rsid w:val="001602FC"/>
    <w:rsid w:val="001919DD"/>
    <w:rsid w:val="001B2320"/>
    <w:rsid w:val="001D18D9"/>
    <w:rsid w:val="001D6E0B"/>
    <w:rsid w:val="001F08FA"/>
    <w:rsid w:val="001F52F6"/>
    <w:rsid w:val="00212ADC"/>
    <w:rsid w:val="00225ACF"/>
    <w:rsid w:val="00230EBA"/>
    <w:rsid w:val="00232BAA"/>
    <w:rsid w:val="0029252B"/>
    <w:rsid w:val="00293230"/>
    <w:rsid w:val="002D5A39"/>
    <w:rsid w:val="002E0BC8"/>
    <w:rsid w:val="002E501D"/>
    <w:rsid w:val="003921CF"/>
    <w:rsid w:val="00393F37"/>
    <w:rsid w:val="00394B25"/>
    <w:rsid w:val="003D5A5A"/>
    <w:rsid w:val="003D695A"/>
    <w:rsid w:val="003F560F"/>
    <w:rsid w:val="0043722A"/>
    <w:rsid w:val="00462E53"/>
    <w:rsid w:val="00483682"/>
    <w:rsid w:val="00486757"/>
    <w:rsid w:val="00494002"/>
    <w:rsid w:val="0049759C"/>
    <w:rsid w:val="004B58E0"/>
    <w:rsid w:val="004C13F0"/>
    <w:rsid w:val="004D617A"/>
    <w:rsid w:val="004F2430"/>
    <w:rsid w:val="0051407F"/>
    <w:rsid w:val="005162FC"/>
    <w:rsid w:val="00516674"/>
    <w:rsid w:val="00523179"/>
    <w:rsid w:val="00543C57"/>
    <w:rsid w:val="005537F1"/>
    <w:rsid w:val="00560F7D"/>
    <w:rsid w:val="005A71ED"/>
    <w:rsid w:val="005C0083"/>
    <w:rsid w:val="005D4693"/>
    <w:rsid w:val="005D7D4A"/>
    <w:rsid w:val="005E22E8"/>
    <w:rsid w:val="005F259D"/>
    <w:rsid w:val="00606395"/>
    <w:rsid w:val="00625CB5"/>
    <w:rsid w:val="00653717"/>
    <w:rsid w:val="00661ABD"/>
    <w:rsid w:val="00665250"/>
    <w:rsid w:val="00667685"/>
    <w:rsid w:val="006A247A"/>
    <w:rsid w:val="006A5B54"/>
    <w:rsid w:val="006A79E5"/>
    <w:rsid w:val="006C50AD"/>
    <w:rsid w:val="006F45A5"/>
    <w:rsid w:val="00712BAB"/>
    <w:rsid w:val="00723CA0"/>
    <w:rsid w:val="00756EF5"/>
    <w:rsid w:val="00786428"/>
    <w:rsid w:val="00797CB5"/>
    <w:rsid w:val="007A4557"/>
    <w:rsid w:val="007C7AE2"/>
    <w:rsid w:val="007F70B9"/>
    <w:rsid w:val="0081093B"/>
    <w:rsid w:val="00813759"/>
    <w:rsid w:val="00831366"/>
    <w:rsid w:val="00843A48"/>
    <w:rsid w:val="008515B3"/>
    <w:rsid w:val="00865F5A"/>
    <w:rsid w:val="00866B6F"/>
    <w:rsid w:val="00870111"/>
    <w:rsid w:val="00873172"/>
    <w:rsid w:val="00893205"/>
    <w:rsid w:val="008B2192"/>
    <w:rsid w:val="008B39BB"/>
    <w:rsid w:val="008B5E7C"/>
    <w:rsid w:val="008B7118"/>
    <w:rsid w:val="008E1C27"/>
    <w:rsid w:val="008E2C1F"/>
    <w:rsid w:val="008E6262"/>
    <w:rsid w:val="008F6E7E"/>
    <w:rsid w:val="00941EFA"/>
    <w:rsid w:val="00976F3F"/>
    <w:rsid w:val="00986D29"/>
    <w:rsid w:val="009974D0"/>
    <w:rsid w:val="009A75A4"/>
    <w:rsid w:val="009D04AC"/>
    <w:rsid w:val="009D3827"/>
    <w:rsid w:val="009D3C74"/>
    <w:rsid w:val="009D7F54"/>
    <w:rsid w:val="009F7079"/>
    <w:rsid w:val="00A020EB"/>
    <w:rsid w:val="00A04800"/>
    <w:rsid w:val="00A10CC6"/>
    <w:rsid w:val="00A15CAB"/>
    <w:rsid w:val="00A34D35"/>
    <w:rsid w:val="00A53ED8"/>
    <w:rsid w:val="00AB433C"/>
    <w:rsid w:val="00AE2B05"/>
    <w:rsid w:val="00B0081D"/>
    <w:rsid w:val="00B12C9A"/>
    <w:rsid w:val="00B14E0E"/>
    <w:rsid w:val="00B72DD5"/>
    <w:rsid w:val="00B83F5B"/>
    <w:rsid w:val="00B94656"/>
    <w:rsid w:val="00BA11FC"/>
    <w:rsid w:val="00BA74EE"/>
    <w:rsid w:val="00BE6901"/>
    <w:rsid w:val="00BF6AB7"/>
    <w:rsid w:val="00C02723"/>
    <w:rsid w:val="00C17221"/>
    <w:rsid w:val="00C21E4A"/>
    <w:rsid w:val="00C719CA"/>
    <w:rsid w:val="00CF33AA"/>
    <w:rsid w:val="00D03876"/>
    <w:rsid w:val="00D06234"/>
    <w:rsid w:val="00D173ED"/>
    <w:rsid w:val="00D26D8F"/>
    <w:rsid w:val="00D40855"/>
    <w:rsid w:val="00D41C8D"/>
    <w:rsid w:val="00D6184E"/>
    <w:rsid w:val="00D7257A"/>
    <w:rsid w:val="00D732EF"/>
    <w:rsid w:val="00D77116"/>
    <w:rsid w:val="00D95ED0"/>
    <w:rsid w:val="00DC3E7B"/>
    <w:rsid w:val="00DD18ED"/>
    <w:rsid w:val="00DD774D"/>
    <w:rsid w:val="00DE73C1"/>
    <w:rsid w:val="00DF43BD"/>
    <w:rsid w:val="00E10829"/>
    <w:rsid w:val="00E22F08"/>
    <w:rsid w:val="00E30A0C"/>
    <w:rsid w:val="00E34F7F"/>
    <w:rsid w:val="00E467BA"/>
    <w:rsid w:val="00E638FE"/>
    <w:rsid w:val="00E70EF5"/>
    <w:rsid w:val="00E73D8B"/>
    <w:rsid w:val="00E94BE2"/>
    <w:rsid w:val="00EA5408"/>
    <w:rsid w:val="00ED2C89"/>
    <w:rsid w:val="00ED45CF"/>
    <w:rsid w:val="00EF4612"/>
    <w:rsid w:val="00F058B4"/>
    <w:rsid w:val="00F12005"/>
    <w:rsid w:val="00F204D1"/>
    <w:rsid w:val="00F31BE1"/>
    <w:rsid w:val="00F33C7E"/>
    <w:rsid w:val="00F34681"/>
    <w:rsid w:val="00F37824"/>
    <w:rsid w:val="00F563FB"/>
    <w:rsid w:val="00FD6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2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5A2E"/>
    <w:pPr>
      <w:tabs>
        <w:tab w:val="center" w:pos="4153"/>
        <w:tab w:val="right" w:pos="8306"/>
      </w:tabs>
      <w:snapToGrid w:val="0"/>
      <w:jc w:val="left"/>
    </w:pPr>
    <w:rPr>
      <w:sz w:val="18"/>
      <w:szCs w:val="18"/>
    </w:rPr>
  </w:style>
  <w:style w:type="character" w:customStyle="1" w:styleId="Char">
    <w:name w:val="页脚 Char"/>
    <w:basedOn w:val="a0"/>
    <w:link w:val="a3"/>
    <w:uiPriority w:val="99"/>
    <w:rsid w:val="00135A2E"/>
    <w:rPr>
      <w:rFonts w:ascii="Times New Roman" w:eastAsia="宋体" w:hAnsi="Times New Roman" w:cs="Times New Roman"/>
      <w:sz w:val="18"/>
      <w:szCs w:val="18"/>
    </w:rPr>
  </w:style>
  <w:style w:type="paragraph" w:styleId="a4">
    <w:name w:val="header"/>
    <w:basedOn w:val="a"/>
    <w:link w:val="Char0"/>
    <w:uiPriority w:val="99"/>
    <w:semiHidden/>
    <w:unhideWhenUsed/>
    <w:rsid w:val="009D04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04AC"/>
    <w:rPr>
      <w:rFonts w:ascii="Times New Roman" w:hAnsi="Times New Roman"/>
      <w:kern w:val="2"/>
      <w:sz w:val="18"/>
      <w:szCs w:val="18"/>
    </w:rPr>
  </w:style>
  <w:style w:type="paragraph" w:customStyle="1" w:styleId="reader-word-layer">
    <w:name w:val="reader-word-layer"/>
    <w:basedOn w:val="a"/>
    <w:rsid w:val="00AB433C"/>
    <w:pPr>
      <w:widowControl/>
      <w:spacing w:before="100" w:beforeAutospacing="1" w:after="100" w:afterAutospacing="1"/>
      <w:jc w:val="left"/>
    </w:pPr>
    <w:rPr>
      <w:rFonts w:ascii="宋体" w:hAnsi="宋体" w:cs="宋体"/>
      <w:kern w:val="0"/>
      <w:sz w:val="24"/>
      <w:szCs w:val="24"/>
    </w:rPr>
  </w:style>
  <w:style w:type="paragraph" w:styleId="a5">
    <w:name w:val="Document Map"/>
    <w:basedOn w:val="a"/>
    <w:link w:val="Char1"/>
    <w:uiPriority w:val="99"/>
    <w:semiHidden/>
    <w:unhideWhenUsed/>
    <w:rsid w:val="00D03876"/>
    <w:rPr>
      <w:rFonts w:ascii="宋体"/>
      <w:sz w:val="18"/>
      <w:szCs w:val="18"/>
    </w:rPr>
  </w:style>
  <w:style w:type="character" w:customStyle="1" w:styleId="Char1">
    <w:name w:val="文档结构图 Char"/>
    <w:basedOn w:val="a0"/>
    <w:link w:val="a5"/>
    <w:uiPriority w:val="99"/>
    <w:semiHidden/>
    <w:rsid w:val="00D03876"/>
    <w:rPr>
      <w:rFonts w:ascii="宋体" w:hAnsi="Times New Roman"/>
      <w:kern w:val="2"/>
      <w:sz w:val="18"/>
      <w:szCs w:val="18"/>
    </w:rPr>
  </w:style>
  <w:style w:type="paragraph" w:styleId="a6">
    <w:name w:val="Balloon Text"/>
    <w:basedOn w:val="a"/>
    <w:link w:val="Char2"/>
    <w:uiPriority w:val="99"/>
    <w:semiHidden/>
    <w:unhideWhenUsed/>
    <w:rsid w:val="000D6685"/>
    <w:rPr>
      <w:sz w:val="18"/>
      <w:szCs w:val="18"/>
    </w:rPr>
  </w:style>
  <w:style w:type="character" w:customStyle="1" w:styleId="Char2">
    <w:name w:val="批注框文本 Char"/>
    <w:basedOn w:val="a0"/>
    <w:link w:val="a6"/>
    <w:uiPriority w:val="99"/>
    <w:semiHidden/>
    <w:rsid w:val="000D668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67908074">
      <w:bodyDiv w:val="1"/>
      <w:marLeft w:val="0"/>
      <w:marRight w:val="0"/>
      <w:marTop w:val="100"/>
      <w:marBottom w:val="100"/>
      <w:divBdr>
        <w:top w:val="none" w:sz="0" w:space="0" w:color="auto"/>
        <w:left w:val="none" w:sz="0" w:space="0" w:color="auto"/>
        <w:bottom w:val="none" w:sz="0" w:space="0" w:color="auto"/>
        <w:right w:val="none" w:sz="0" w:space="0" w:color="auto"/>
      </w:divBdr>
      <w:divsChild>
        <w:div w:id="521553928">
          <w:marLeft w:val="0"/>
          <w:marRight w:val="0"/>
          <w:marTop w:val="0"/>
          <w:marBottom w:val="0"/>
          <w:divBdr>
            <w:top w:val="none" w:sz="0" w:space="0" w:color="auto"/>
            <w:left w:val="none" w:sz="0" w:space="0" w:color="auto"/>
            <w:bottom w:val="none" w:sz="0" w:space="0" w:color="auto"/>
            <w:right w:val="none" w:sz="0" w:space="0" w:color="auto"/>
          </w:divBdr>
          <w:divsChild>
            <w:div w:id="1969361749">
              <w:marLeft w:val="0"/>
              <w:marRight w:val="0"/>
              <w:marTop w:val="0"/>
              <w:marBottom w:val="0"/>
              <w:divBdr>
                <w:top w:val="none" w:sz="0" w:space="0" w:color="auto"/>
                <w:left w:val="none" w:sz="0" w:space="0" w:color="auto"/>
                <w:bottom w:val="none" w:sz="0" w:space="0" w:color="auto"/>
                <w:right w:val="none" w:sz="0" w:space="0" w:color="auto"/>
              </w:divBdr>
              <w:divsChild>
                <w:div w:id="757336685">
                  <w:marLeft w:val="0"/>
                  <w:marRight w:val="0"/>
                  <w:marTop w:val="0"/>
                  <w:marBottom w:val="0"/>
                  <w:divBdr>
                    <w:top w:val="none" w:sz="0" w:space="0" w:color="auto"/>
                    <w:left w:val="none" w:sz="0" w:space="0" w:color="auto"/>
                    <w:bottom w:val="none" w:sz="0" w:space="0" w:color="auto"/>
                    <w:right w:val="none" w:sz="0" w:space="0" w:color="auto"/>
                  </w:divBdr>
                  <w:divsChild>
                    <w:div w:id="536432186">
                      <w:marLeft w:val="0"/>
                      <w:marRight w:val="0"/>
                      <w:marTop w:val="150"/>
                      <w:marBottom w:val="0"/>
                      <w:divBdr>
                        <w:top w:val="none" w:sz="0" w:space="0" w:color="auto"/>
                        <w:left w:val="none" w:sz="0" w:space="0" w:color="auto"/>
                        <w:bottom w:val="none" w:sz="0" w:space="0" w:color="auto"/>
                        <w:right w:val="none" w:sz="0" w:space="0" w:color="auto"/>
                      </w:divBdr>
                      <w:divsChild>
                        <w:div w:id="1300956531">
                          <w:marLeft w:val="0"/>
                          <w:marRight w:val="0"/>
                          <w:marTop w:val="0"/>
                          <w:marBottom w:val="0"/>
                          <w:divBdr>
                            <w:top w:val="none" w:sz="0" w:space="0" w:color="auto"/>
                            <w:left w:val="none" w:sz="0" w:space="0" w:color="auto"/>
                            <w:bottom w:val="none" w:sz="0" w:space="0" w:color="auto"/>
                            <w:right w:val="none" w:sz="0" w:space="0" w:color="auto"/>
                          </w:divBdr>
                          <w:divsChild>
                            <w:div w:id="1563716467">
                              <w:marLeft w:val="0"/>
                              <w:marRight w:val="0"/>
                              <w:marTop w:val="0"/>
                              <w:marBottom w:val="0"/>
                              <w:divBdr>
                                <w:top w:val="none" w:sz="0" w:space="0" w:color="auto"/>
                                <w:left w:val="none" w:sz="0" w:space="0" w:color="auto"/>
                                <w:bottom w:val="none" w:sz="0" w:space="0" w:color="auto"/>
                                <w:right w:val="none" w:sz="0" w:space="0" w:color="auto"/>
                              </w:divBdr>
                              <w:divsChild>
                                <w:div w:id="1645887878">
                                  <w:marLeft w:val="0"/>
                                  <w:marRight w:val="0"/>
                                  <w:marTop w:val="0"/>
                                  <w:marBottom w:val="0"/>
                                  <w:divBdr>
                                    <w:top w:val="none" w:sz="0" w:space="0" w:color="auto"/>
                                    <w:left w:val="none" w:sz="0" w:space="0" w:color="auto"/>
                                    <w:bottom w:val="none" w:sz="0" w:space="0" w:color="auto"/>
                                    <w:right w:val="none" w:sz="0" w:space="0" w:color="auto"/>
                                  </w:divBdr>
                                  <w:divsChild>
                                    <w:div w:id="1245645787">
                                      <w:marLeft w:val="0"/>
                                      <w:marRight w:val="0"/>
                                      <w:marTop w:val="0"/>
                                      <w:marBottom w:val="0"/>
                                      <w:divBdr>
                                        <w:top w:val="none" w:sz="0" w:space="0" w:color="auto"/>
                                        <w:left w:val="none" w:sz="0" w:space="0" w:color="auto"/>
                                        <w:bottom w:val="none" w:sz="0" w:space="0" w:color="auto"/>
                                        <w:right w:val="none" w:sz="0" w:space="0" w:color="auto"/>
                                      </w:divBdr>
                                      <w:divsChild>
                                        <w:div w:id="1533807852">
                                          <w:marLeft w:val="0"/>
                                          <w:marRight w:val="0"/>
                                          <w:marTop w:val="0"/>
                                          <w:marBottom w:val="0"/>
                                          <w:divBdr>
                                            <w:top w:val="none" w:sz="0" w:space="0" w:color="auto"/>
                                            <w:left w:val="none" w:sz="0" w:space="0" w:color="auto"/>
                                            <w:bottom w:val="none" w:sz="0" w:space="0" w:color="auto"/>
                                            <w:right w:val="none" w:sz="0" w:space="0" w:color="auto"/>
                                          </w:divBdr>
                                          <w:divsChild>
                                            <w:div w:id="2126341600">
                                              <w:marLeft w:val="0"/>
                                              <w:marRight w:val="0"/>
                                              <w:marTop w:val="0"/>
                                              <w:marBottom w:val="0"/>
                                              <w:divBdr>
                                                <w:top w:val="none" w:sz="0" w:space="0" w:color="auto"/>
                                                <w:left w:val="none" w:sz="0" w:space="0" w:color="auto"/>
                                                <w:bottom w:val="none" w:sz="0" w:space="0" w:color="auto"/>
                                                <w:right w:val="none" w:sz="0" w:space="0" w:color="auto"/>
                                              </w:divBdr>
                                              <w:divsChild>
                                                <w:div w:id="856818691">
                                                  <w:marLeft w:val="0"/>
                                                  <w:marRight w:val="0"/>
                                                  <w:marTop w:val="0"/>
                                                  <w:marBottom w:val="0"/>
                                                  <w:divBdr>
                                                    <w:top w:val="none" w:sz="0" w:space="0" w:color="auto"/>
                                                    <w:left w:val="none" w:sz="0" w:space="0" w:color="auto"/>
                                                    <w:bottom w:val="none" w:sz="0" w:space="0" w:color="auto"/>
                                                    <w:right w:val="none" w:sz="0" w:space="0" w:color="auto"/>
                                                  </w:divBdr>
                                                  <w:divsChild>
                                                    <w:div w:id="180248340">
                                                      <w:marLeft w:val="0"/>
                                                      <w:marRight w:val="0"/>
                                                      <w:marTop w:val="0"/>
                                                      <w:marBottom w:val="0"/>
                                                      <w:divBdr>
                                                        <w:top w:val="none" w:sz="0" w:space="0" w:color="auto"/>
                                                        <w:left w:val="none" w:sz="0" w:space="0" w:color="auto"/>
                                                        <w:bottom w:val="none" w:sz="0" w:space="0" w:color="auto"/>
                                                        <w:right w:val="none" w:sz="0" w:space="0" w:color="auto"/>
                                                      </w:divBdr>
                                                      <w:divsChild>
                                                        <w:div w:id="1986811293">
                                                          <w:marLeft w:val="0"/>
                                                          <w:marRight w:val="0"/>
                                                          <w:marTop w:val="0"/>
                                                          <w:marBottom w:val="0"/>
                                                          <w:divBdr>
                                                            <w:top w:val="none" w:sz="0" w:space="0" w:color="auto"/>
                                                            <w:left w:val="none" w:sz="0" w:space="0" w:color="auto"/>
                                                            <w:bottom w:val="none" w:sz="0" w:space="0" w:color="auto"/>
                                                            <w:right w:val="none" w:sz="0" w:space="0" w:color="auto"/>
                                                          </w:divBdr>
                                                          <w:divsChild>
                                                            <w:div w:id="690033221">
                                                              <w:marLeft w:val="0"/>
                                                              <w:marRight w:val="0"/>
                                                              <w:marTop w:val="0"/>
                                                              <w:marBottom w:val="0"/>
                                                              <w:divBdr>
                                                                <w:top w:val="none" w:sz="0" w:space="0" w:color="auto"/>
                                                                <w:left w:val="none" w:sz="0" w:space="0" w:color="auto"/>
                                                                <w:bottom w:val="none" w:sz="0" w:space="0" w:color="auto"/>
                                                                <w:right w:val="none" w:sz="0" w:space="0" w:color="auto"/>
                                                              </w:divBdr>
                                                              <w:divsChild>
                                                                <w:div w:id="432438015">
                                                                  <w:marLeft w:val="0"/>
                                                                  <w:marRight w:val="0"/>
                                                                  <w:marTop w:val="0"/>
                                                                  <w:marBottom w:val="0"/>
                                                                  <w:divBdr>
                                                                    <w:top w:val="none" w:sz="0" w:space="0" w:color="auto"/>
                                                                    <w:left w:val="none" w:sz="0" w:space="0" w:color="auto"/>
                                                                    <w:bottom w:val="none" w:sz="0" w:space="0" w:color="auto"/>
                                                                    <w:right w:val="none" w:sz="0" w:space="0" w:color="auto"/>
                                                                  </w:divBdr>
                                                                  <w:divsChild>
                                                                    <w:div w:id="793596961">
                                                                      <w:marLeft w:val="0"/>
                                                                      <w:marRight w:val="0"/>
                                                                      <w:marTop w:val="0"/>
                                                                      <w:marBottom w:val="0"/>
                                                                      <w:divBdr>
                                                                        <w:top w:val="none" w:sz="0" w:space="0" w:color="auto"/>
                                                                        <w:left w:val="none" w:sz="0" w:space="0" w:color="auto"/>
                                                                        <w:bottom w:val="none" w:sz="0" w:space="0" w:color="auto"/>
                                                                        <w:right w:val="none" w:sz="0" w:space="0" w:color="auto"/>
                                                                      </w:divBdr>
                                                                      <w:divsChild>
                                                                        <w:div w:id="111369530">
                                                                          <w:marLeft w:val="0"/>
                                                                          <w:marRight w:val="0"/>
                                                                          <w:marTop w:val="0"/>
                                                                          <w:marBottom w:val="0"/>
                                                                          <w:divBdr>
                                                                            <w:top w:val="none" w:sz="0" w:space="0" w:color="auto"/>
                                                                            <w:left w:val="none" w:sz="0" w:space="0" w:color="auto"/>
                                                                            <w:bottom w:val="none" w:sz="0" w:space="0" w:color="auto"/>
                                                                            <w:right w:val="none" w:sz="0" w:space="0" w:color="auto"/>
                                                                          </w:divBdr>
                                                                          <w:divsChild>
                                                                            <w:div w:id="10774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4</Pages>
  <Words>557</Words>
  <Characters>3178</Characters>
  <Application>Microsoft Office Word</Application>
  <DocSecurity>0</DocSecurity>
  <Lines>26</Lines>
  <Paragraphs>7</Paragraphs>
  <ScaleCrop>false</ScaleCrop>
  <Company>Microsoft</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司枝秀</dc:creator>
  <cp:lastModifiedBy>刘江涛</cp:lastModifiedBy>
  <cp:revision>115</cp:revision>
  <dcterms:created xsi:type="dcterms:W3CDTF">2015-07-17T07:28:00Z</dcterms:created>
  <dcterms:modified xsi:type="dcterms:W3CDTF">2015-08-15T05:47:00Z</dcterms:modified>
</cp:coreProperties>
</file>